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B69" w:rsidRPr="00993152" w:rsidRDefault="00843DA2" w:rsidP="00C32B69">
      <w:pPr>
        <w:pStyle w:val="CRCoverPage"/>
        <w:tabs>
          <w:tab w:val="right" w:pos="9639"/>
          <w:tab w:val="right" w:pos="13323"/>
        </w:tabs>
        <w:spacing w:after="0"/>
        <w:rPr>
          <w:rFonts w:eastAsia="宋体" w:cs="Arial"/>
          <w:b/>
          <w:sz w:val="24"/>
          <w:szCs w:val="24"/>
          <w:lang w:eastAsia="zh-CN"/>
        </w:rPr>
      </w:pPr>
      <w:bookmarkStart w:id="0" w:name="_Toc193024528"/>
      <w:r w:rsidRPr="00843DA2">
        <w:rPr>
          <w:rFonts w:cs="Arial"/>
          <w:b/>
          <w:sz w:val="24"/>
          <w:szCs w:val="24"/>
        </w:rPr>
        <w:t>3GPP TSG-RAN WG2 Meeting</w:t>
      </w:r>
      <w:r w:rsidRPr="00843DA2">
        <w:rPr>
          <w:rFonts w:eastAsia="宋体" w:cs="Arial" w:hint="eastAsia"/>
          <w:b/>
          <w:sz w:val="24"/>
          <w:szCs w:val="24"/>
          <w:lang w:eastAsia="zh-CN"/>
        </w:rPr>
        <w:t xml:space="preserve"> #9</w:t>
      </w:r>
      <w:r w:rsidR="004947D0">
        <w:rPr>
          <w:rFonts w:eastAsia="宋体" w:cs="Arial" w:hint="eastAsia"/>
          <w:b/>
          <w:sz w:val="24"/>
          <w:szCs w:val="24"/>
          <w:lang w:eastAsia="zh-CN"/>
        </w:rPr>
        <w:t>9</w:t>
      </w:r>
      <w:r w:rsidR="00C32B69" w:rsidRPr="007D3E81">
        <w:rPr>
          <w:rFonts w:cs="Arial"/>
          <w:b/>
          <w:sz w:val="24"/>
          <w:szCs w:val="24"/>
        </w:rPr>
        <w:tab/>
      </w:r>
      <w:r w:rsidR="00111708" w:rsidRPr="00590E46">
        <w:rPr>
          <w:rFonts w:cs="Arial"/>
          <w:b/>
          <w:sz w:val="24"/>
          <w:szCs w:val="24"/>
          <w:lang w:eastAsia="zh-CN"/>
        </w:rPr>
        <w:t>R2-1708544</w:t>
      </w:r>
      <w:r w:rsidR="00111708" w:rsidRPr="00111708">
        <w:rPr>
          <w:rFonts w:cs="Arial"/>
          <w:sz w:val="24"/>
          <w:szCs w:val="24"/>
          <w:lang w:eastAsia="zh-CN"/>
        </w:rPr>
        <w:tab/>
      </w:r>
    </w:p>
    <w:p w:rsidR="00C32B69" w:rsidRPr="00E166A8" w:rsidRDefault="004947D0" w:rsidP="00C32B69">
      <w:pPr>
        <w:pStyle w:val="CRCoverPage"/>
        <w:tabs>
          <w:tab w:val="right" w:pos="9639"/>
          <w:tab w:val="right" w:pos="13323"/>
        </w:tabs>
        <w:spacing w:after="0"/>
        <w:rPr>
          <w:rFonts w:cs="Arial"/>
          <w:b/>
          <w:sz w:val="24"/>
          <w:szCs w:val="24"/>
        </w:rPr>
      </w:pPr>
      <w:r>
        <w:rPr>
          <w:rFonts w:eastAsia="宋体" w:cs="Arial" w:hint="eastAsia"/>
          <w:b/>
          <w:noProof/>
          <w:sz w:val="24"/>
          <w:szCs w:val="24"/>
          <w:lang w:eastAsia="zh-CN"/>
        </w:rPr>
        <w:t>Berlin</w:t>
      </w:r>
      <w:r w:rsidRPr="00843DA2">
        <w:rPr>
          <w:rFonts w:eastAsia="宋体" w:cs="Arial"/>
          <w:b/>
          <w:noProof/>
          <w:sz w:val="24"/>
          <w:szCs w:val="24"/>
          <w:lang w:eastAsia="zh-CN"/>
        </w:rPr>
        <w:t xml:space="preserve">, </w:t>
      </w:r>
      <w:r>
        <w:rPr>
          <w:rFonts w:eastAsia="宋体" w:cs="Arial" w:hint="eastAsia"/>
          <w:b/>
          <w:noProof/>
          <w:sz w:val="24"/>
          <w:szCs w:val="24"/>
          <w:lang w:eastAsia="zh-CN"/>
        </w:rPr>
        <w:t>Germany</w:t>
      </w:r>
      <w:r w:rsidRPr="00843DA2">
        <w:rPr>
          <w:rFonts w:eastAsia="宋体" w:cs="Arial"/>
          <w:b/>
          <w:noProof/>
          <w:sz w:val="24"/>
          <w:szCs w:val="24"/>
          <w:lang w:eastAsia="zh-CN"/>
        </w:rPr>
        <w:t xml:space="preserve">, </w:t>
      </w:r>
      <w:r>
        <w:rPr>
          <w:rFonts w:eastAsia="宋体" w:cs="Arial" w:hint="eastAsia"/>
          <w:b/>
          <w:noProof/>
          <w:sz w:val="24"/>
          <w:szCs w:val="24"/>
          <w:lang w:eastAsia="zh-CN"/>
        </w:rPr>
        <w:t>21</w:t>
      </w:r>
      <w:r w:rsidRPr="00843DA2">
        <w:rPr>
          <w:rFonts w:eastAsia="宋体" w:cs="Arial" w:hint="eastAsia"/>
          <w:b/>
          <w:noProof/>
          <w:sz w:val="24"/>
          <w:szCs w:val="24"/>
          <w:lang w:eastAsia="zh-CN"/>
        </w:rPr>
        <w:t xml:space="preserve"> </w:t>
      </w:r>
      <w:r w:rsidRPr="00843DA2">
        <w:rPr>
          <w:rFonts w:eastAsia="宋体" w:cs="Arial"/>
          <w:b/>
          <w:noProof/>
          <w:sz w:val="24"/>
          <w:szCs w:val="24"/>
          <w:lang w:eastAsia="zh-CN"/>
        </w:rPr>
        <w:t>-</w:t>
      </w:r>
      <w:r w:rsidRPr="00843DA2">
        <w:rPr>
          <w:rFonts w:eastAsia="宋体" w:cs="Arial" w:hint="eastAsia"/>
          <w:b/>
          <w:noProof/>
          <w:sz w:val="24"/>
          <w:szCs w:val="24"/>
          <w:lang w:eastAsia="zh-CN"/>
        </w:rPr>
        <w:t xml:space="preserve"> </w:t>
      </w:r>
      <w:r>
        <w:rPr>
          <w:rFonts w:eastAsia="宋体" w:cs="Arial" w:hint="eastAsia"/>
          <w:b/>
          <w:noProof/>
          <w:sz w:val="24"/>
          <w:szCs w:val="24"/>
          <w:lang w:eastAsia="zh-CN"/>
        </w:rPr>
        <w:t>25</w:t>
      </w:r>
      <w:r w:rsidRPr="00843DA2">
        <w:rPr>
          <w:rFonts w:eastAsia="宋体" w:cs="Arial"/>
          <w:b/>
          <w:noProof/>
          <w:sz w:val="24"/>
          <w:szCs w:val="24"/>
          <w:lang w:eastAsia="zh-CN"/>
        </w:rPr>
        <w:t xml:space="preserve"> </w:t>
      </w:r>
      <w:r>
        <w:rPr>
          <w:rFonts w:eastAsia="宋体" w:cs="Arial" w:hint="eastAsia"/>
          <w:b/>
          <w:noProof/>
          <w:sz w:val="24"/>
          <w:szCs w:val="24"/>
          <w:lang w:eastAsia="zh-CN"/>
        </w:rPr>
        <w:t>Aug</w:t>
      </w:r>
      <w:r w:rsidR="00794772" w:rsidRPr="00843DA2">
        <w:rPr>
          <w:rFonts w:eastAsia="宋体" w:cs="Arial"/>
          <w:b/>
          <w:noProof/>
          <w:sz w:val="24"/>
          <w:szCs w:val="24"/>
          <w:lang w:eastAsia="zh-CN"/>
        </w:rPr>
        <w:t xml:space="preserve"> </w:t>
      </w:r>
      <w:r w:rsidR="007840F5" w:rsidRPr="00843DA2">
        <w:rPr>
          <w:rFonts w:eastAsia="宋体" w:cs="Arial"/>
          <w:b/>
          <w:noProof/>
          <w:sz w:val="24"/>
          <w:szCs w:val="24"/>
          <w:lang w:eastAsia="zh-CN"/>
        </w:rPr>
        <w:t>201</w:t>
      </w:r>
      <w:r w:rsidR="007840F5" w:rsidRPr="00843DA2">
        <w:rPr>
          <w:rFonts w:eastAsia="宋体" w:cs="Arial" w:hint="eastAsia"/>
          <w:b/>
          <w:noProof/>
          <w:sz w:val="24"/>
          <w:szCs w:val="24"/>
          <w:lang w:eastAsia="zh-CN"/>
        </w:rPr>
        <w:t>7</w:t>
      </w:r>
      <w:r w:rsidR="00843DA2" w:rsidRPr="00843DA2">
        <w:rPr>
          <w:b/>
          <w:szCs w:val="22"/>
        </w:rPr>
        <w:t xml:space="preserve"> </w:t>
      </w:r>
      <w:r w:rsidR="00843DA2">
        <w:rPr>
          <w:rFonts w:eastAsia="宋体" w:hint="eastAsia"/>
          <w:b/>
          <w:szCs w:val="22"/>
          <w:lang w:eastAsia="zh-CN"/>
        </w:rPr>
        <w:t xml:space="preserve">                                     </w:t>
      </w:r>
    </w:p>
    <w:p w:rsidR="008E5CF9" w:rsidRPr="00C32B69" w:rsidRDefault="008E5CF9" w:rsidP="008E5CF9">
      <w:pPr>
        <w:pStyle w:val="CRCoverPage"/>
        <w:outlineLvl w:val="0"/>
        <w:rPr>
          <w:rFonts w:eastAsia="宋体"/>
          <w:b/>
          <w:sz w:val="24"/>
          <w:lang w:eastAsia="zh-CN"/>
        </w:rPr>
      </w:pPr>
    </w:p>
    <w:p w:rsidR="0037119B" w:rsidRPr="007D3E81" w:rsidRDefault="0037119B" w:rsidP="0037119B">
      <w:pPr>
        <w:pStyle w:val="ac"/>
        <w:jc w:val="both"/>
        <w:rPr>
          <w:rFonts w:eastAsia="宋体"/>
          <w:b w:val="0"/>
          <w:i w:val="0"/>
          <w:noProof w:val="0"/>
          <w:sz w:val="24"/>
          <w:lang w:eastAsia="zh-CN"/>
        </w:rPr>
      </w:pPr>
    </w:p>
    <w:p w:rsidR="003220BC" w:rsidRDefault="00993152" w:rsidP="00B17497">
      <w:pPr>
        <w:tabs>
          <w:tab w:val="left" w:pos="1985"/>
        </w:tabs>
        <w:spacing w:afterLines="10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444D7E" w:rsidRPr="00444D7E">
        <w:rPr>
          <w:rFonts w:ascii="Arial" w:hAnsi="Arial" w:cs="Arial"/>
          <w:sz w:val="24"/>
          <w:szCs w:val="24"/>
          <w:lang w:val="en-US" w:eastAsia="zh-CN"/>
        </w:rPr>
        <w:t>9.4.4</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3220BC" w:rsidRDefault="00993152" w:rsidP="00B17497">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111708" w:rsidRPr="00111708">
        <w:rPr>
          <w:rFonts w:ascii="Arial" w:hAnsi="Arial" w:cs="Arial"/>
          <w:sz w:val="24"/>
          <w:szCs w:val="24"/>
          <w:lang w:eastAsia="zh-CN"/>
        </w:rPr>
        <w:t>Analysis and Simulation of Handover Issues for Drones</w:t>
      </w:r>
    </w:p>
    <w:p w:rsidR="003220BC" w:rsidRDefault="00993152" w:rsidP="00B17497">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bookmarkEnd w:id="3"/>
    </w:p>
    <w:p w:rsidR="00DD5AE1" w:rsidRPr="007D3E81" w:rsidRDefault="00712AA2" w:rsidP="003A6343">
      <w:pPr>
        <w:pStyle w:val="1"/>
        <w:rPr>
          <w:lang w:eastAsia="zh-CN"/>
        </w:rPr>
      </w:pPr>
      <w:r w:rsidRPr="007D3E81">
        <w:rPr>
          <w:lang w:eastAsia="zh-CN"/>
        </w:rPr>
        <w:t>Introduction</w:t>
      </w:r>
    </w:p>
    <w:p w:rsidR="00546685" w:rsidRDefault="00546685" w:rsidP="00546685">
      <w:pPr>
        <w:rPr>
          <w:lang w:eastAsia="zh-CN"/>
        </w:rPr>
      </w:pPr>
      <w:r>
        <w:rPr>
          <w:rFonts w:hint="eastAsia"/>
          <w:lang w:eastAsia="ja-JP"/>
        </w:rPr>
        <w:t>In RAN</w:t>
      </w:r>
      <w:r w:rsidR="004947D0">
        <w:rPr>
          <w:rFonts w:hint="eastAsia"/>
          <w:lang w:eastAsia="zh-CN"/>
        </w:rPr>
        <w:t>2</w:t>
      </w:r>
      <w:r w:rsidR="004947D0">
        <w:rPr>
          <w:rFonts w:hint="eastAsia"/>
          <w:lang w:eastAsia="ja-JP"/>
        </w:rPr>
        <w:t>#</w:t>
      </w:r>
      <w:r w:rsidR="004947D0">
        <w:rPr>
          <w:rFonts w:hint="eastAsia"/>
          <w:lang w:eastAsia="zh-CN"/>
        </w:rPr>
        <w:t>98</w:t>
      </w:r>
      <w:r>
        <w:rPr>
          <w:rFonts w:hint="eastAsia"/>
          <w:lang w:eastAsia="ja-JP"/>
        </w:rPr>
        <w:t xml:space="preserve"> meeting, </w:t>
      </w:r>
      <w:r w:rsidR="005D5DBD">
        <w:rPr>
          <w:rFonts w:hint="eastAsia"/>
          <w:lang w:eastAsia="zh-CN"/>
        </w:rPr>
        <w:t>the feasibility and potential enhancements of handover mechanism have been discussed, and the following agreements have been made</w:t>
      </w:r>
      <w:r>
        <w:rPr>
          <w:rFonts w:hint="eastAsia"/>
          <w:lang w:eastAsia="ja-JP"/>
        </w:rPr>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5"/>
      </w:tblGrid>
      <w:tr w:rsidR="00546685" w:rsidTr="001D7DAB">
        <w:tc>
          <w:tcPr>
            <w:tcW w:w="8505" w:type="dxa"/>
            <w:shd w:val="clear" w:color="auto" w:fill="auto"/>
          </w:tcPr>
          <w:p w:rsidR="005D5DBD" w:rsidRPr="005D5DBD" w:rsidRDefault="005D5DBD" w:rsidP="005D5DBD">
            <w:pPr>
              <w:numPr>
                <w:ilvl w:val="0"/>
                <w:numId w:val="13"/>
              </w:numPr>
              <w:overflowPunct w:val="0"/>
              <w:autoSpaceDE w:val="0"/>
              <w:autoSpaceDN w:val="0"/>
              <w:adjustRightInd w:val="0"/>
              <w:spacing w:after="0"/>
              <w:textAlignment w:val="baseline"/>
              <w:rPr>
                <w:bCs/>
                <w:lang w:eastAsia="zh-CN"/>
              </w:rPr>
            </w:pPr>
            <w:r w:rsidRPr="005D5DBD">
              <w:rPr>
                <w:bCs/>
                <w:lang w:eastAsia="zh-CN"/>
              </w:rPr>
              <w:t>Agreements:</w:t>
            </w:r>
          </w:p>
          <w:p w:rsidR="005D5DBD" w:rsidRPr="005D5DBD" w:rsidRDefault="005D5DBD" w:rsidP="005D5DBD">
            <w:pPr>
              <w:overflowPunct w:val="0"/>
              <w:autoSpaceDE w:val="0"/>
              <w:autoSpaceDN w:val="0"/>
              <w:adjustRightInd w:val="0"/>
              <w:spacing w:after="0"/>
              <w:textAlignment w:val="baseline"/>
              <w:rPr>
                <w:bCs/>
                <w:lang w:eastAsia="zh-CN"/>
              </w:rPr>
            </w:pPr>
            <w:r w:rsidRPr="005D5DBD">
              <w:rPr>
                <w:bCs/>
                <w:lang w:eastAsia="zh-CN"/>
              </w:rPr>
              <w:t>1</w:t>
            </w:r>
            <w:r w:rsidRPr="005D5DBD">
              <w:rPr>
                <w:bCs/>
                <w:lang w:eastAsia="zh-CN"/>
              </w:rPr>
              <w:tab/>
              <w:t>Study whether the current mobility solutions are sufficient for airborne vehicles.</w:t>
            </w:r>
          </w:p>
          <w:p w:rsidR="00546685" w:rsidRPr="00535557" w:rsidRDefault="005D5DBD" w:rsidP="005D5DBD">
            <w:pPr>
              <w:overflowPunct w:val="0"/>
              <w:autoSpaceDE w:val="0"/>
              <w:autoSpaceDN w:val="0"/>
              <w:adjustRightInd w:val="0"/>
              <w:spacing w:after="0"/>
              <w:textAlignment w:val="baseline"/>
              <w:rPr>
                <w:bCs/>
              </w:rPr>
            </w:pPr>
            <w:r w:rsidRPr="005D5DBD">
              <w:rPr>
                <w:bCs/>
                <w:lang w:eastAsia="zh-CN"/>
              </w:rPr>
              <w:t>2</w:t>
            </w:r>
            <w:r w:rsidRPr="005D5DBD">
              <w:rPr>
                <w:bCs/>
                <w:lang w:eastAsia="zh-CN"/>
              </w:rPr>
              <w:tab/>
              <w:t>Simulate RLF and HOF rates for airborne vehicles. Reuse the simulation assumptions in RAN1.</w:t>
            </w:r>
          </w:p>
        </w:tc>
      </w:tr>
    </w:tbl>
    <w:p w:rsidR="003220BC" w:rsidRDefault="00546685" w:rsidP="00B17497">
      <w:pPr>
        <w:spacing w:beforeLines="100"/>
        <w:rPr>
          <w:lang w:eastAsia="zh-CN"/>
        </w:rPr>
      </w:pPr>
      <w:r>
        <w:rPr>
          <w:lang w:eastAsia="zh-CN"/>
        </w:rPr>
        <w:t>I</w:t>
      </w:r>
      <w:r>
        <w:rPr>
          <w:rFonts w:hint="eastAsia"/>
          <w:lang w:eastAsia="zh-CN"/>
        </w:rPr>
        <w:t xml:space="preserve">n this contribution, </w:t>
      </w:r>
      <w:r w:rsidR="00772B56">
        <w:rPr>
          <w:rFonts w:hint="eastAsia"/>
          <w:lang w:eastAsia="zh-CN"/>
        </w:rPr>
        <w:t xml:space="preserve">firstly </w:t>
      </w:r>
      <w:r>
        <w:rPr>
          <w:rFonts w:hint="eastAsia"/>
          <w:lang w:eastAsia="zh-CN"/>
        </w:rPr>
        <w:t xml:space="preserve">we </w:t>
      </w:r>
      <w:r w:rsidR="005D5DBD">
        <w:rPr>
          <w:rFonts w:hint="eastAsia"/>
          <w:lang w:eastAsia="zh-CN"/>
        </w:rPr>
        <w:t xml:space="preserve">show simulation results of handover </w:t>
      </w:r>
      <w:r w:rsidR="00772B56">
        <w:rPr>
          <w:rFonts w:hint="eastAsia"/>
          <w:lang w:eastAsia="zh-CN"/>
        </w:rPr>
        <w:t xml:space="preserve">for drones, and then propose several solutions to enhance </w:t>
      </w:r>
      <w:r w:rsidR="00772B56">
        <w:rPr>
          <w:lang w:eastAsia="zh-CN"/>
        </w:rPr>
        <w:t>handover</w:t>
      </w:r>
      <w:r w:rsidR="00772B56">
        <w:rPr>
          <w:rFonts w:hint="eastAsia"/>
          <w:lang w:eastAsia="zh-CN"/>
        </w:rPr>
        <w:t xml:space="preserve"> mechanism for drones</w:t>
      </w:r>
      <w:r w:rsidR="0068319C">
        <w:rPr>
          <w:rFonts w:hint="eastAsia"/>
          <w:lang w:eastAsia="zh-CN"/>
        </w:rPr>
        <w:t>.</w:t>
      </w:r>
    </w:p>
    <w:p w:rsidR="00006AA0" w:rsidRDefault="00772B56" w:rsidP="00006AA0">
      <w:pPr>
        <w:pStyle w:val="1"/>
        <w:rPr>
          <w:lang w:eastAsia="zh-CN"/>
        </w:rPr>
      </w:pPr>
      <w:bookmarkStart w:id="4" w:name="OLE_LINK1"/>
      <w:bookmarkStart w:id="5" w:name="OLE_LINK2"/>
      <w:r>
        <w:rPr>
          <w:rFonts w:hint="eastAsia"/>
          <w:lang w:eastAsia="zh-CN"/>
        </w:rPr>
        <w:t>Simulation results</w:t>
      </w:r>
    </w:p>
    <w:p w:rsidR="007D0247" w:rsidRDefault="00440B16" w:rsidP="007F0173">
      <w:pPr>
        <w:pStyle w:val="20"/>
        <w:numPr>
          <w:ilvl w:val="0"/>
          <w:numId w:val="0"/>
        </w:numPr>
        <w:rPr>
          <w:lang w:eastAsia="zh-CN"/>
        </w:rPr>
      </w:pPr>
      <w:r>
        <w:rPr>
          <w:lang w:eastAsia="zh-CN"/>
        </w:rPr>
        <w:t>2.1</w:t>
      </w:r>
      <w:r>
        <w:rPr>
          <w:lang w:eastAsia="zh-CN"/>
        </w:rPr>
        <w:tab/>
        <w:t xml:space="preserve">Handover </w:t>
      </w:r>
      <w:r w:rsidR="00914C1C">
        <w:rPr>
          <w:lang w:eastAsia="zh-CN"/>
        </w:rPr>
        <w:t>Rate</w:t>
      </w:r>
    </w:p>
    <w:p w:rsidR="00440B16" w:rsidRDefault="00440B16" w:rsidP="005B69DE">
      <w:pPr>
        <w:pStyle w:val="5"/>
      </w:pPr>
      <w:r>
        <w:t>2.1.1</w:t>
      </w:r>
      <w:r w:rsidR="002B25DB">
        <w:tab/>
      </w:r>
      <w:r>
        <w:t>UMA</w:t>
      </w:r>
    </w:p>
    <w:p w:rsidR="008C2986" w:rsidRDefault="0077521D" w:rsidP="00D5715F">
      <w:pPr>
        <w:jc w:val="center"/>
        <w:rPr>
          <w:lang w:eastAsia="zh-CN"/>
        </w:rPr>
      </w:pPr>
      <w:r>
        <w:rPr>
          <w:noProof/>
          <w:lang w:val="en-US" w:eastAsia="zh-CN"/>
        </w:rPr>
        <w:drawing>
          <wp:inline distT="0" distB="0" distL="0" distR="0">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5715F" w:rsidRPr="00F61ABC" w:rsidRDefault="00D5715F" w:rsidP="00D5715F">
      <w:pPr>
        <w:jc w:val="center"/>
        <w:rPr>
          <w:b/>
          <w:lang w:eastAsia="zh-CN"/>
        </w:rPr>
      </w:pPr>
      <w:r w:rsidRPr="00F61ABC">
        <w:rPr>
          <w:b/>
          <w:lang w:eastAsia="zh-CN"/>
        </w:rPr>
        <w:t xml:space="preserve">Figure 2-1 </w:t>
      </w:r>
      <w:r w:rsidR="000B69CB" w:rsidRPr="00F61ABC">
        <w:rPr>
          <w:b/>
          <w:lang w:eastAsia="zh-CN"/>
        </w:rPr>
        <w:t>H</w:t>
      </w:r>
      <w:r w:rsidRPr="00F61ABC">
        <w:rPr>
          <w:b/>
          <w:lang w:eastAsia="zh-CN"/>
        </w:rPr>
        <w:t>andover rate for U</w:t>
      </w:r>
      <w:r w:rsidR="00DD3902" w:rsidRPr="00F61ABC">
        <w:rPr>
          <w:b/>
          <w:lang w:eastAsia="zh-CN"/>
        </w:rPr>
        <w:t>m</w:t>
      </w:r>
      <w:r w:rsidRPr="00F61ABC">
        <w:rPr>
          <w:b/>
          <w:lang w:eastAsia="zh-CN"/>
        </w:rPr>
        <w:t>a</w:t>
      </w:r>
    </w:p>
    <w:p w:rsidR="00100430" w:rsidRPr="00315C26" w:rsidRDefault="00100430" w:rsidP="00545E6F">
      <w:pPr>
        <w:rPr>
          <w:b/>
          <w:lang w:eastAsia="zh-CN"/>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4816"/>
      </w:tblGrid>
      <w:tr w:rsidR="00D36396" w:rsidTr="00602ECE">
        <w:tc>
          <w:tcPr>
            <w:tcW w:w="4815" w:type="dxa"/>
            <w:shd w:val="clear" w:color="auto" w:fill="auto"/>
          </w:tcPr>
          <w:p w:rsidR="00D36396" w:rsidRDefault="00D36396" w:rsidP="007A4A41">
            <w:pPr>
              <w:jc w:val="center"/>
            </w:pPr>
            <w:r>
              <w:rPr>
                <w:noProof/>
                <w:lang w:val="en-US" w:eastAsia="zh-CN"/>
              </w:rPr>
              <w:lastRenderedPageBreak/>
              <w:drawing>
                <wp:inline distT="0" distB="0" distL="0" distR="0">
                  <wp:extent cx="2671200" cy="2160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671200" cy="2160000"/>
                          </a:xfrm>
                          <a:prstGeom prst="rect">
                            <a:avLst/>
                          </a:prstGeom>
                        </pic:spPr>
                      </pic:pic>
                    </a:graphicData>
                  </a:graphic>
                </wp:inline>
              </w:drawing>
            </w:r>
          </w:p>
        </w:tc>
        <w:tc>
          <w:tcPr>
            <w:tcW w:w="4816" w:type="dxa"/>
            <w:shd w:val="clear" w:color="auto" w:fill="auto"/>
          </w:tcPr>
          <w:p w:rsidR="00D36396" w:rsidRDefault="00D36396" w:rsidP="007A4A41">
            <w:pPr>
              <w:jc w:val="center"/>
            </w:pPr>
            <w:r>
              <w:rPr>
                <w:noProof/>
                <w:lang w:val="en-US" w:eastAsia="zh-CN"/>
              </w:rPr>
              <w:drawing>
                <wp:inline distT="0" distB="0" distL="0" distR="0">
                  <wp:extent cx="2707200" cy="2160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707200" cy="2160000"/>
                          </a:xfrm>
                          <a:prstGeom prst="rect">
                            <a:avLst/>
                          </a:prstGeom>
                        </pic:spPr>
                      </pic:pic>
                    </a:graphicData>
                  </a:graphic>
                </wp:inline>
              </w:drawing>
            </w:r>
          </w:p>
        </w:tc>
      </w:tr>
      <w:tr w:rsidR="00D36396" w:rsidTr="00602ECE">
        <w:tc>
          <w:tcPr>
            <w:tcW w:w="4815" w:type="dxa"/>
            <w:shd w:val="clear" w:color="auto" w:fill="auto"/>
          </w:tcPr>
          <w:p w:rsidR="00D36396" w:rsidRDefault="001B1BF9" w:rsidP="007A4A41">
            <w:pPr>
              <w:jc w:val="center"/>
            </w:pPr>
            <w:r>
              <w:rPr>
                <w:noProof/>
                <w:lang w:val="en-US" w:eastAsia="zh-CN"/>
              </w:rPr>
              <w:drawing>
                <wp:inline distT="0" distB="0" distL="0" distR="0">
                  <wp:extent cx="2793600" cy="2160000"/>
                  <wp:effectExtent l="0" t="0" r="698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2793600" cy="2160000"/>
                          </a:xfrm>
                          <a:prstGeom prst="rect">
                            <a:avLst/>
                          </a:prstGeom>
                        </pic:spPr>
                      </pic:pic>
                    </a:graphicData>
                  </a:graphic>
                </wp:inline>
              </w:drawing>
            </w:r>
          </w:p>
        </w:tc>
        <w:tc>
          <w:tcPr>
            <w:tcW w:w="4816" w:type="dxa"/>
            <w:shd w:val="clear" w:color="auto" w:fill="auto"/>
          </w:tcPr>
          <w:p w:rsidR="00D36396" w:rsidRDefault="001B1BF9" w:rsidP="007A4A41">
            <w:pPr>
              <w:jc w:val="center"/>
            </w:pPr>
            <w:r>
              <w:rPr>
                <w:noProof/>
                <w:lang w:val="en-US" w:eastAsia="zh-CN"/>
              </w:rPr>
              <w:drawing>
                <wp:inline distT="0" distB="0" distL="0" distR="0">
                  <wp:extent cx="2732400" cy="2160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2732400" cy="2160000"/>
                          </a:xfrm>
                          <a:prstGeom prst="rect">
                            <a:avLst/>
                          </a:prstGeom>
                        </pic:spPr>
                      </pic:pic>
                    </a:graphicData>
                  </a:graphic>
                </wp:inline>
              </w:drawing>
            </w:r>
          </w:p>
        </w:tc>
      </w:tr>
    </w:tbl>
    <w:p w:rsidR="009C71A7" w:rsidRDefault="003F4640" w:rsidP="008513CB">
      <w:pPr>
        <w:jc w:val="center"/>
        <w:rPr>
          <w:b/>
        </w:rPr>
      </w:pPr>
      <w:r w:rsidRPr="008513CB">
        <w:rPr>
          <w:b/>
        </w:rPr>
        <w:t>Figure 2-2 Serving Cell distribution of UMA</w:t>
      </w:r>
    </w:p>
    <w:p w:rsidR="007173FE" w:rsidRDefault="007173FE" w:rsidP="007173FE">
      <w:pPr>
        <w:pStyle w:val="5"/>
      </w:pPr>
      <w:r>
        <w:t>2.2.1</w:t>
      </w:r>
      <w:r>
        <w:tab/>
        <w:t>UMI</w:t>
      </w:r>
    </w:p>
    <w:p w:rsidR="007173FE" w:rsidRDefault="00BD7260" w:rsidP="008513CB">
      <w:pPr>
        <w:jc w:val="center"/>
        <w:rPr>
          <w:b/>
        </w:rPr>
      </w:pPr>
      <w:r>
        <w:rPr>
          <w:noProof/>
          <w:lang w:val="en-US" w:eastAsia="zh-CN"/>
        </w:rPr>
        <w:drawing>
          <wp:inline distT="0" distB="0" distL="0" distR="0">
            <wp:extent cx="4572000" cy="2743200"/>
            <wp:effectExtent l="0" t="0" r="0" b="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D7260" w:rsidRDefault="00A769E9" w:rsidP="008513CB">
      <w:pPr>
        <w:jc w:val="center"/>
        <w:rPr>
          <w:b/>
        </w:rPr>
      </w:pPr>
      <w:r>
        <w:rPr>
          <w:b/>
        </w:rPr>
        <w:t xml:space="preserve">Figure 2-3 </w:t>
      </w:r>
      <w:r w:rsidR="00BD7260">
        <w:rPr>
          <w:b/>
        </w:rPr>
        <w:t>Handover Rate</w:t>
      </w:r>
      <w:r w:rsidR="003E4AB7">
        <w:rPr>
          <w:b/>
        </w:rPr>
        <w:t xml:space="preserve"> </w:t>
      </w:r>
      <w:r w:rsidR="00BD7260">
        <w:rPr>
          <w:b/>
        </w:rPr>
        <w:t>(HO/UE/sec</w:t>
      </w:r>
      <w:r w:rsidR="00FF640E">
        <w:rPr>
          <w:b/>
        </w:rPr>
        <w:t>)</w:t>
      </w:r>
    </w:p>
    <w:p w:rsidR="00554B1D" w:rsidRDefault="00554B1D" w:rsidP="00554B1D">
      <w:pPr>
        <w:rPr>
          <w:lang w:eastAsia="zh-CN"/>
        </w:rPr>
      </w:pPr>
      <w:r>
        <w:rPr>
          <w:lang w:eastAsia="zh-CN"/>
        </w:rPr>
        <w:t xml:space="preserve">It can be seen that the handover rate is higher that of the </w:t>
      </w:r>
      <w:r w:rsidR="00A22435">
        <w:rPr>
          <w:lang w:eastAsia="zh-CN"/>
        </w:rPr>
        <w:t>territorial UE</w:t>
      </w:r>
      <w:r>
        <w:rPr>
          <w:lang w:eastAsia="zh-CN"/>
        </w:rPr>
        <w:t xml:space="preserve"> when the speed of the UE exceeds 30Km/h. This is because the UE can see more side beams which can form the serving cells for the drones. If the cells are disrupt, the UE shall perform handover more frequent as the speed of the UE is high.</w:t>
      </w:r>
    </w:p>
    <w:p w:rsidR="00554B1D" w:rsidRDefault="00554B1D" w:rsidP="00554B1D">
      <w:pPr>
        <w:rPr>
          <w:lang w:eastAsia="zh-CN"/>
        </w:rPr>
      </w:pPr>
      <w:r>
        <w:rPr>
          <w:lang w:eastAsia="zh-CN"/>
        </w:rPr>
        <w:lastRenderedPageBreak/>
        <w:t xml:space="preserve">The serving cell distribution at different height is shown in figure 2-2. It shows that the drones UE can see more cells than the </w:t>
      </w:r>
      <w:r w:rsidR="00A22435">
        <w:rPr>
          <w:lang w:eastAsia="zh-CN"/>
        </w:rPr>
        <w:t>territorial UE</w:t>
      </w:r>
      <w:r>
        <w:rPr>
          <w:lang w:eastAsia="zh-CN"/>
        </w:rPr>
        <w:t xml:space="preserve">. However, when the height is above one point, since the variance of the </w:t>
      </w:r>
      <w:r w:rsidR="00AB5B09">
        <w:rPr>
          <w:lang w:eastAsia="zh-CN"/>
        </w:rPr>
        <w:t>shadowfading declines</w:t>
      </w:r>
      <w:r>
        <w:rPr>
          <w:lang w:eastAsia="zh-CN"/>
        </w:rPr>
        <w:t xml:space="preserve"> and the side beams can’t reach the position. Thus, it can’t see so many cell and the handover rate descends.</w:t>
      </w:r>
    </w:p>
    <w:p w:rsidR="00554B1D" w:rsidRDefault="00554B1D" w:rsidP="007104B4">
      <w:pPr>
        <w:rPr>
          <w:b/>
        </w:rPr>
      </w:pPr>
      <w:r w:rsidRPr="00315C26">
        <w:rPr>
          <w:b/>
          <w:lang w:eastAsia="zh-CN"/>
        </w:rPr>
        <w:t xml:space="preserve">Observation 1: The handover rate of the drones is higher than that of the </w:t>
      </w:r>
      <w:r w:rsidR="00A22435">
        <w:rPr>
          <w:b/>
          <w:lang w:eastAsia="zh-CN"/>
        </w:rPr>
        <w:t>territorial</w:t>
      </w:r>
      <w:r w:rsidR="00A22435">
        <w:rPr>
          <w:rFonts w:hint="eastAsia"/>
          <w:b/>
          <w:lang w:eastAsia="zh-CN"/>
        </w:rPr>
        <w:t xml:space="preserve"> UE</w:t>
      </w:r>
      <w:r w:rsidRPr="00315C26">
        <w:rPr>
          <w:b/>
          <w:lang w:eastAsia="zh-CN"/>
        </w:rPr>
        <w:t>.</w:t>
      </w:r>
    </w:p>
    <w:p w:rsidR="00440B16" w:rsidRDefault="002B25DB" w:rsidP="005B69DE">
      <w:pPr>
        <w:pStyle w:val="20"/>
        <w:numPr>
          <w:ilvl w:val="0"/>
          <w:numId w:val="0"/>
        </w:numPr>
        <w:rPr>
          <w:lang w:eastAsia="zh-CN"/>
        </w:rPr>
      </w:pPr>
      <w:r>
        <w:rPr>
          <w:lang w:eastAsia="zh-CN"/>
        </w:rPr>
        <w:t>2.2</w:t>
      </w:r>
      <w:r>
        <w:rPr>
          <w:lang w:eastAsia="zh-CN"/>
        </w:rPr>
        <w:tab/>
        <w:t>H</w:t>
      </w:r>
      <w:r w:rsidR="00914C1C">
        <w:rPr>
          <w:lang w:eastAsia="zh-CN"/>
        </w:rPr>
        <w:t>OF</w:t>
      </w:r>
      <w:r>
        <w:rPr>
          <w:lang w:eastAsia="zh-CN"/>
        </w:rPr>
        <w:t xml:space="preserve"> Rate</w:t>
      </w:r>
    </w:p>
    <w:p w:rsidR="007F0173" w:rsidRDefault="007F0173" w:rsidP="008B6F52">
      <w:pPr>
        <w:pStyle w:val="5"/>
      </w:pPr>
      <w:r>
        <w:t>2.2.1</w:t>
      </w:r>
      <w:r>
        <w:tab/>
        <w:t>UMA</w:t>
      </w:r>
    </w:p>
    <w:p w:rsidR="00D343EE" w:rsidRDefault="001F09C7" w:rsidP="000B69CB">
      <w:pPr>
        <w:jc w:val="center"/>
        <w:rPr>
          <w:lang w:eastAsia="zh-CN"/>
        </w:rPr>
      </w:pPr>
      <w:r>
        <w:rPr>
          <w:noProof/>
          <w:lang w:val="en-US" w:eastAsia="zh-CN"/>
        </w:rPr>
        <w:drawing>
          <wp:inline distT="0" distB="0" distL="0" distR="0">
            <wp:extent cx="4572000" cy="2743200"/>
            <wp:effectExtent l="0" t="0" r="0" b="0"/>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F09C7" w:rsidRPr="001F09C7" w:rsidRDefault="001F09C7" w:rsidP="000B69CB">
      <w:pPr>
        <w:jc w:val="center"/>
        <w:rPr>
          <w:b/>
          <w:lang w:eastAsia="zh-CN"/>
        </w:rPr>
      </w:pPr>
      <w:r w:rsidRPr="001F09C7">
        <w:rPr>
          <w:b/>
          <w:lang w:eastAsia="zh-CN"/>
        </w:rPr>
        <w:t>Figure 2-4 Handover Failure Rate for UMA</w:t>
      </w:r>
    </w:p>
    <w:p w:rsidR="00E17D05" w:rsidRDefault="00E17D05" w:rsidP="00E17D05">
      <w:pPr>
        <w:pStyle w:val="5"/>
      </w:pPr>
      <w:r>
        <w:t>2.2.1</w:t>
      </w:r>
      <w:r>
        <w:tab/>
        <w:t>UMI</w:t>
      </w:r>
    </w:p>
    <w:p w:rsidR="007F0173" w:rsidRDefault="00FB3DC4" w:rsidP="0011784C">
      <w:pPr>
        <w:jc w:val="center"/>
      </w:pPr>
      <w:r>
        <w:rPr>
          <w:noProof/>
          <w:lang w:val="en-US" w:eastAsia="zh-CN"/>
        </w:rPr>
        <w:drawing>
          <wp:inline distT="0" distB="0" distL="0" distR="0">
            <wp:extent cx="4572000" cy="2743200"/>
            <wp:effectExtent l="0" t="0" r="0" b="0"/>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A068A" w:rsidRDefault="00FB3DC4" w:rsidP="0011784C">
      <w:pPr>
        <w:jc w:val="center"/>
        <w:rPr>
          <w:b/>
          <w:lang w:eastAsia="zh-CN"/>
        </w:rPr>
      </w:pPr>
      <w:r w:rsidRPr="00FB3DC4">
        <w:rPr>
          <w:b/>
          <w:lang w:eastAsia="zh-CN"/>
        </w:rPr>
        <w:t>Figure 2-5 Handover Failure Rate for UMI</w:t>
      </w:r>
    </w:p>
    <w:p w:rsidR="00554B1D" w:rsidRDefault="00554B1D" w:rsidP="00554B1D">
      <w:r w:rsidRPr="002D5D95">
        <w:t xml:space="preserve">The </w:t>
      </w:r>
      <w:r>
        <w:t>handover failure rate of the drone is higher than that of the ground UE. This is because drones are suffering more interferences from cells with LOS path. And the SINR of the drones are lower than that the ground UE.</w:t>
      </w:r>
    </w:p>
    <w:p w:rsidR="00554B1D" w:rsidRPr="00FB3DC4" w:rsidRDefault="009A0346" w:rsidP="00225192">
      <w:pPr>
        <w:rPr>
          <w:b/>
          <w:lang w:eastAsia="zh-CN"/>
        </w:rPr>
      </w:pPr>
      <w:r w:rsidRPr="00315C26">
        <w:rPr>
          <w:b/>
          <w:lang w:eastAsia="zh-CN"/>
        </w:rPr>
        <w:t xml:space="preserve">Observation </w:t>
      </w:r>
      <w:r w:rsidR="005C0DC3">
        <w:rPr>
          <w:b/>
          <w:lang w:eastAsia="zh-CN"/>
        </w:rPr>
        <w:t>2</w:t>
      </w:r>
      <w:r w:rsidRPr="00315C26">
        <w:rPr>
          <w:b/>
          <w:lang w:eastAsia="zh-CN"/>
        </w:rPr>
        <w:t xml:space="preserve">: The </w:t>
      </w:r>
      <w:r>
        <w:rPr>
          <w:b/>
          <w:lang w:eastAsia="zh-CN"/>
        </w:rPr>
        <w:t>HOF</w:t>
      </w:r>
      <w:r w:rsidRPr="00315C26">
        <w:rPr>
          <w:b/>
          <w:lang w:eastAsia="zh-CN"/>
        </w:rPr>
        <w:t xml:space="preserve"> rate of the drones is higher than that of the </w:t>
      </w:r>
      <w:r w:rsidR="00A22435">
        <w:rPr>
          <w:b/>
          <w:lang w:eastAsia="zh-CN"/>
        </w:rPr>
        <w:t>territorial UE</w:t>
      </w:r>
      <w:r w:rsidRPr="00315C26">
        <w:rPr>
          <w:b/>
          <w:lang w:eastAsia="zh-CN"/>
        </w:rPr>
        <w:t>.</w:t>
      </w:r>
      <w:r w:rsidR="00225192" w:rsidRPr="00FB3DC4">
        <w:rPr>
          <w:b/>
          <w:lang w:eastAsia="zh-CN"/>
        </w:rPr>
        <w:t xml:space="preserve"> </w:t>
      </w:r>
    </w:p>
    <w:p w:rsidR="004E5133" w:rsidRPr="004E5133" w:rsidRDefault="00914C1C" w:rsidP="00543CD3">
      <w:pPr>
        <w:pStyle w:val="20"/>
        <w:numPr>
          <w:ilvl w:val="0"/>
          <w:numId w:val="0"/>
        </w:numPr>
        <w:rPr>
          <w:lang w:eastAsia="zh-CN"/>
        </w:rPr>
      </w:pPr>
      <w:r>
        <w:rPr>
          <w:lang w:eastAsia="zh-CN"/>
        </w:rPr>
        <w:lastRenderedPageBreak/>
        <w:t>2.3</w:t>
      </w:r>
      <w:r>
        <w:rPr>
          <w:lang w:eastAsia="zh-CN"/>
        </w:rPr>
        <w:tab/>
        <w:t>RLF Rate</w:t>
      </w:r>
    </w:p>
    <w:p w:rsidR="004854D1" w:rsidRDefault="00914C1C" w:rsidP="00914C1C">
      <w:pPr>
        <w:pStyle w:val="5"/>
      </w:pPr>
      <w:r>
        <w:t>2.3.1</w:t>
      </w:r>
      <w:r>
        <w:tab/>
        <w:t>UMA</w:t>
      </w:r>
    </w:p>
    <w:p w:rsidR="00914C1C" w:rsidRDefault="004B08DE" w:rsidP="004B291D">
      <w:pPr>
        <w:jc w:val="center"/>
      </w:pPr>
      <w:r>
        <w:rPr>
          <w:noProof/>
          <w:lang w:val="en-US" w:eastAsia="zh-CN"/>
        </w:rPr>
        <w:drawing>
          <wp:inline distT="0" distB="0" distL="0" distR="0">
            <wp:extent cx="4572000" cy="2743200"/>
            <wp:effectExtent l="0" t="0" r="0" b="0"/>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B08DE" w:rsidRPr="00334DDF" w:rsidRDefault="004B08DE" w:rsidP="004B291D">
      <w:pPr>
        <w:jc w:val="center"/>
        <w:rPr>
          <w:b/>
        </w:rPr>
      </w:pPr>
      <w:r w:rsidRPr="00334DDF">
        <w:rPr>
          <w:b/>
        </w:rPr>
        <w:t>Figure 2-6 RLF Rate for UMA</w:t>
      </w:r>
    </w:p>
    <w:p w:rsidR="00F01DE6" w:rsidRDefault="00F01DE6" w:rsidP="00F01DE6">
      <w:pPr>
        <w:pStyle w:val="5"/>
      </w:pPr>
      <w:r>
        <w:t>2.3.2</w:t>
      </w:r>
      <w:r>
        <w:tab/>
        <w:t>UMI</w:t>
      </w:r>
    </w:p>
    <w:p w:rsidR="00F01DE6" w:rsidRDefault="00334DDF" w:rsidP="004B291D">
      <w:pPr>
        <w:jc w:val="center"/>
      </w:pPr>
      <w:r>
        <w:rPr>
          <w:noProof/>
          <w:lang w:val="en-US" w:eastAsia="zh-CN"/>
        </w:rPr>
        <w:drawing>
          <wp:inline distT="0" distB="0" distL="0" distR="0">
            <wp:extent cx="4572000" cy="2743200"/>
            <wp:effectExtent l="0" t="0" r="0" b="0"/>
            <wp:docPr id="3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53D89" w:rsidRDefault="00011633" w:rsidP="00953D89">
      <w:pPr>
        <w:jc w:val="center"/>
        <w:rPr>
          <w:b/>
        </w:rPr>
      </w:pPr>
      <w:r w:rsidRPr="00953D89">
        <w:rPr>
          <w:b/>
        </w:rPr>
        <w:t>Figure 2-7 RLF Rate for UMI</w:t>
      </w:r>
    </w:p>
    <w:p w:rsidR="008D0C72" w:rsidRPr="008D0C72" w:rsidRDefault="008D0C72" w:rsidP="008D0C72">
      <w:r>
        <w:t xml:space="preserve">Due to the lack of randomly drop number, the RLF does not show obvious trend of both drones UE and </w:t>
      </w:r>
      <w:r w:rsidR="00A22435">
        <w:t>territorial UE</w:t>
      </w:r>
      <w:r>
        <w:t>. Maybe, it can be further studied for RLF.</w:t>
      </w:r>
    </w:p>
    <w:p w:rsidR="00914C1C" w:rsidRDefault="00914C1C" w:rsidP="00914C1C">
      <w:pPr>
        <w:pStyle w:val="20"/>
        <w:numPr>
          <w:ilvl w:val="0"/>
          <w:numId w:val="0"/>
        </w:numPr>
        <w:rPr>
          <w:lang w:eastAsia="zh-CN"/>
        </w:rPr>
      </w:pPr>
      <w:r>
        <w:rPr>
          <w:lang w:eastAsia="zh-CN"/>
        </w:rPr>
        <w:lastRenderedPageBreak/>
        <w:t>2.4</w:t>
      </w:r>
      <w:r>
        <w:rPr>
          <w:lang w:eastAsia="zh-CN"/>
        </w:rPr>
        <w:tab/>
        <w:t>Time in Hand</w:t>
      </w:r>
      <w:r w:rsidR="004E5133">
        <w:rPr>
          <w:lang w:eastAsia="zh-CN"/>
        </w:rPr>
        <w:t>off</w:t>
      </w:r>
    </w:p>
    <w:p w:rsidR="00914C1C" w:rsidRDefault="00914C1C" w:rsidP="00914C1C">
      <w:pPr>
        <w:pStyle w:val="5"/>
      </w:pPr>
      <w:r>
        <w:t>2.4.1</w:t>
      </w:r>
      <w:r>
        <w:tab/>
        <w:t>UMA</w:t>
      </w:r>
    </w:p>
    <w:p w:rsidR="004E5133" w:rsidRDefault="00460B5E" w:rsidP="00424090">
      <w:pPr>
        <w:jc w:val="center"/>
        <w:rPr>
          <w:lang w:eastAsia="zh-CN"/>
        </w:rPr>
      </w:pPr>
      <w:r>
        <w:rPr>
          <w:noProof/>
          <w:lang w:val="en-US" w:eastAsia="zh-CN"/>
        </w:rPr>
        <w:drawing>
          <wp:inline distT="0" distB="0" distL="0" distR="0">
            <wp:extent cx="4572000" cy="2743200"/>
            <wp:effectExtent l="0" t="0" r="0" b="0"/>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460B5E" w:rsidRPr="00424090" w:rsidRDefault="00460B5E" w:rsidP="00424090">
      <w:pPr>
        <w:jc w:val="center"/>
        <w:rPr>
          <w:b/>
          <w:lang w:eastAsia="zh-CN"/>
        </w:rPr>
      </w:pPr>
      <w:r w:rsidRPr="00424090">
        <w:rPr>
          <w:b/>
          <w:lang w:eastAsia="zh-CN"/>
        </w:rPr>
        <w:t>Figure 2-8 Time in Handoff for U</w:t>
      </w:r>
      <w:r w:rsidR="00424090" w:rsidRPr="00424090">
        <w:rPr>
          <w:b/>
          <w:lang w:eastAsia="zh-CN"/>
        </w:rPr>
        <w:t>m</w:t>
      </w:r>
      <w:r w:rsidRPr="00424090">
        <w:rPr>
          <w:b/>
          <w:lang w:eastAsia="zh-CN"/>
        </w:rPr>
        <w:t>a</w:t>
      </w:r>
    </w:p>
    <w:p w:rsidR="00424090" w:rsidRDefault="00424090" w:rsidP="00424090">
      <w:pPr>
        <w:pStyle w:val="5"/>
      </w:pPr>
      <w:r>
        <w:t>2.4.</w:t>
      </w:r>
      <w:r w:rsidR="00463657">
        <w:t>2</w:t>
      </w:r>
      <w:r w:rsidR="00305F56">
        <w:tab/>
        <w:t>UMI</w:t>
      </w:r>
    </w:p>
    <w:p w:rsidR="00424090" w:rsidRDefault="0085062A" w:rsidP="0085062A">
      <w:pPr>
        <w:jc w:val="center"/>
        <w:rPr>
          <w:lang w:eastAsia="zh-CN"/>
        </w:rPr>
      </w:pPr>
      <w:r>
        <w:rPr>
          <w:noProof/>
          <w:lang w:val="en-US" w:eastAsia="zh-CN"/>
        </w:rPr>
        <w:drawing>
          <wp:inline distT="0" distB="0" distL="0" distR="0">
            <wp:extent cx="4572000" cy="2743200"/>
            <wp:effectExtent l="0" t="0" r="0" b="0"/>
            <wp:docPr id="35" name="Chart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52D07" w:rsidRDefault="0085062A" w:rsidP="00552D07">
      <w:pPr>
        <w:jc w:val="center"/>
        <w:rPr>
          <w:b/>
          <w:lang w:eastAsia="zh-CN"/>
        </w:rPr>
      </w:pPr>
      <w:r w:rsidRPr="00EB78BD">
        <w:rPr>
          <w:b/>
          <w:lang w:eastAsia="zh-CN"/>
        </w:rPr>
        <w:t xml:space="preserve">Figure 2-9 </w:t>
      </w:r>
      <w:proofErr w:type="gramStart"/>
      <w:r w:rsidRPr="00EB78BD">
        <w:rPr>
          <w:b/>
          <w:lang w:eastAsia="zh-CN"/>
        </w:rPr>
        <w:t>Time</w:t>
      </w:r>
      <w:proofErr w:type="gramEnd"/>
      <w:r w:rsidRPr="00EB78BD">
        <w:rPr>
          <w:b/>
          <w:lang w:eastAsia="zh-CN"/>
        </w:rPr>
        <w:t xml:space="preserve"> in Handoff in </w:t>
      </w:r>
      <w:proofErr w:type="spellStart"/>
      <w:r w:rsidRPr="00EB78BD">
        <w:rPr>
          <w:b/>
          <w:lang w:eastAsia="zh-CN"/>
        </w:rPr>
        <w:t>UMi</w:t>
      </w:r>
      <w:proofErr w:type="spellEnd"/>
    </w:p>
    <w:p w:rsidR="000A51A0" w:rsidRDefault="00552D07" w:rsidP="00552D07">
      <w:pPr>
        <w:rPr>
          <w:lang w:eastAsia="zh-CN"/>
        </w:rPr>
      </w:pPr>
      <w:r w:rsidRPr="000A51A0">
        <w:rPr>
          <w:lang w:eastAsia="zh-CN"/>
        </w:rPr>
        <w:t xml:space="preserve">It can be seen that, the time in handoff of the drone UE is higher than that of the </w:t>
      </w:r>
      <w:r w:rsidR="00A22435">
        <w:rPr>
          <w:lang w:eastAsia="zh-CN"/>
        </w:rPr>
        <w:t>territorial UE</w:t>
      </w:r>
      <w:r w:rsidRPr="000A51A0">
        <w:rPr>
          <w:lang w:eastAsia="zh-CN"/>
        </w:rPr>
        <w:t>.</w:t>
      </w:r>
      <w:r w:rsidR="000A51A0">
        <w:rPr>
          <w:lang w:eastAsia="zh-CN"/>
        </w:rPr>
        <w:t xml:space="preserve"> This trend is similar with that of the handover rate.</w:t>
      </w:r>
    </w:p>
    <w:p w:rsidR="000A51A0" w:rsidRPr="000A51A0" w:rsidRDefault="005C0DC3" w:rsidP="00552D07">
      <w:pPr>
        <w:rPr>
          <w:lang w:eastAsia="zh-CN"/>
        </w:rPr>
      </w:pPr>
      <w:r>
        <w:rPr>
          <w:b/>
          <w:lang w:eastAsia="zh-CN"/>
        </w:rPr>
        <w:t>Observation 3</w:t>
      </w:r>
      <w:r w:rsidR="000A51A0" w:rsidRPr="00315C26">
        <w:rPr>
          <w:b/>
          <w:lang w:eastAsia="zh-CN"/>
        </w:rPr>
        <w:t xml:space="preserve">: The </w:t>
      </w:r>
      <w:r>
        <w:rPr>
          <w:b/>
          <w:lang w:eastAsia="zh-CN"/>
        </w:rPr>
        <w:t>time in handoff</w:t>
      </w:r>
      <w:r w:rsidR="000A51A0" w:rsidRPr="00315C26">
        <w:rPr>
          <w:b/>
          <w:lang w:eastAsia="zh-CN"/>
        </w:rPr>
        <w:t xml:space="preserve"> rate of the drones is higher than that of the </w:t>
      </w:r>
      <w:r w:rsidR="00A22435">
        <w:rPr>
          <w:b/>
          <w:lang w:eastAsia="zh-CN"/>
        </w:rPr>
        <w:t>territorial UE</w:t>
      </w:r>
      <w:r w:rsidR="000A51A0" w:rsidRPr="00315C26">
        <w:rPr>
          <w:b/>
          <w:lang w:eastAsia="zh-CN"/>
        </w:rPr>
        <w:t>.</w:t>
      </w:r>
      <w:r w:rsidR="000A51A0" w:rsidRPr="00FB3DC4">
        <w:rPr>
          <w:b/>
          <w:lang w:eastAsia="zh-CN"/>
        </w:rPr>
        <w:t xml:space="preserve"> </w:t>
      </w:r>
    </w:p>
    <w:p w:rsidR="00914C1C" w:rsidRDefault="00914C1C" w:rsidP="00914C1C">
      <w:pPr>
        <w:pStyle w:val="20"/>
        <w:numPr>
          <w:ilvl w:val="0"/>
          <w:numId w:val="0"/>
        </w:numPr>
        <w:rPr>
          <w:lang w:eastAsia="zh-CN"/>
        </w:rPr>
      </w:pPr>
      <w:r>
        <w:rPr>
          <w:lang w:eastAsia="zh-CN"/>
        </w:rPr>
        <w:t>2.5</w:t>
      </w:r>
      <w:r>
        <w:rPr>
          <w:lang w:eastAsia="zh-CN"/>
        </w:rPr>
        <w:tab/>
        <w:t xml:space="preserve">Time in </w:t>
      </w:r>
      <w:proofErr w:type="spellStart"/>
      <w:r>
        <w:rPr>
          <w:lang w:eastAsia="zh-CN"/>
        </w:rPr>
        <w:t>Qout</w:t>
      </w:r>
      <w:proofErr w:type="spellEnd"/>
    </w:p>
    <w:p w:rsidR="003F661C" w:rsidRPr="003F661C" w:rsidRDefault="003F661C" w:rsidP="003F661C">
      <w:pPr>
        <w:rPr>
          <w:lang w:eastAsia="zh-CN"/>
        </w:rPr>
      </w:pPr>
    </w:p>
    <w:p w:rsidR="00914C1C" w:rsidRDefault="00914C1C" w:rsidP="00914C1C">
      <w:pPr>
        <w:pStyle w:val="5"/>
      </w:pPr>
      <w:r>
        <w:lastRenderedPageBreak/>
        <w:t>2.5.1</w:t>
      </w:r>
      <w:r>
        <w:tab/>
        <w:t>UMA</w:t>
      </w:r>
    </w:p>
    <w:p w:rsidR="004E5133" w:rsidRDefault="00E14A39" w:rsidP="00B038E5">
      <w:pPr>
        <w:jc w:val="center"/>
        <w:rPr>
          <w:lang w:eastAsia="zh-CN"/>
        </w:rPr>
      </w:pPr>
      <w:r>
        <w:rPr>
          <w:noProof/>
          <w:lang w:val="en-US" w:eastAsia="zh-CN"/>
        </w:rPr>
        <w:drawing>
          <wp:inline distT="0" distB="0" distL="0" distR="0">
            <wp:extent cx="4572000" cy="2743200"/>
            <wp:effectExtent l="0" t="0" r="0" b="0"/>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E14A39" w:rsidRDefault="00E14A39" w:rsidP="00B038E5">
      <w:pPr>
        <w:jc w:val="center"/>
        <w:rPr>
          <w:b/>
          <w:lang w:eastAsia="zh-CN"/>
        </w:rPr>
      </w:pPr>
      <w:r w:rsidRPr="001F5B21">
        <w:rPr>
          <w:b/>
          <w:lang w:eastAsia="zh-CN"/>
        </w:rPr>
        <w:t xml:space="preserve">Figure 2-10 Time in </w:t>
      </w:r>
      <w:proofErr w:type="spellStart"/>
      <w:r w:rsidRPr="001F5B21">
        <w:rPr>
          <w:b/>
          <w:lang w:eastAsia="zh-CN"/>
        </w:rPr>
        <w:t>Qout</w:t>
      </w:r>
      <w:proofErr w:type="spellEnd"/>
      <w:r w:rsidRPr="001F5B21">
        <w:rPr>
          <w:b/>
          <w:lang w:eastAsia="zh-CN"/>
        </w:rPr>
        <w:t xml:space="preserve"> for </w:t>
      </w:r>
      <w:proofErr w:type="spellStart"/>
      <w:r w:rsidRPr="001F5B21">
        <w:rPr>
          <w:b/>
          <w:lang w:eastAsia="zh-CN"/>
        </w:rPr>
        <w:t>U</w:t>
      </w:r>
      <w:r w:rsidR="005E551B" w:rsidRPr="001F5B21">
        <w:rPr>
          <w:b/>
          <w:lang w:eastAsia="zh-CN"/>
        </w:rPr>
        <w:t>m</w:t>
      </w:r>
      <w:r w:rsidRPr="001F5B21">
        <w:rPr>
          <w:b/>
          <w:lang w:eastAsia="zh-CN"/>
        </w:rPr>
        <w:t>a</w:t>
      </w:r>
      <w:proofErr w:type="spellEnd"/>
    </w:p>
    <w:p w:rsidR="005E551B" w:rsidRDefault="005E551B" w:rsidP="005E551B">
      <w:pPr>
        <w:pStyle w:val="5"/>
      </w:pPr>
      <w:r>
        <w:t>2.5.</w:t>
      </w:r>
      <w:r w:rsidR="00990C09">
        <w:t>2</w:t>
      </w:r>
      <w:r>
        <w:tab/>
        <w:t>UMI</w:t>
      </w:r>
    </w:p>
    <w:p w:rsidR="005E551B" w:rsidRDefault="00E96636" w:rsidP="00C66AC4">
      <w:pPr>
        <w:jc w:val="center"/>
        <w:rPr>
          <w:lang w:eastAsia="zh-CN"/>
        </w:rPr>
      </w:pPr>
      <w:r>
        <w:rPr>
          <w:noProof/>
          <w:lang w:val="en-US" w:eastAsia="zh-CN"/>
        </w:rPr>
        <w:drawing>
          <wp:inline distT="0" distB="0" distL="0" distR="0">
            <wp:extent cx="4572000" cy="2743200"/>
            <wp:effectExtent l="0" t="0" r="0" b="0"/>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E96636" w:rsidRDefault="00C66AC4" w:rsidP="00C66AC4">
      <w:pPr>
        <w:jc w:val="center"/>
        <w:rPr>
          <w:b/>
          <w:lang w:eastAsia="zh-CN"/>
        </w:rPr>
      </w:pPr>
      <w:r w:rsidRPr="00C66AC4">
        <w:rPr>
          <w:b/>
          <w:lang w:eastAsia="zh-CN"/>
        </w:rPr>
        <w:t xml:space="preserve">Figure 2-11 Time in </w:t>
      </w:r>
      <w:proofErr w:type="spellStart"/>
      <w:r w:rsidRPr="00C66AC4">
        <w:rPr>
          <w:b/>
          <w:lang w:eastAsia="zh-CN"/>
        </w:rPr>
        <w:t>Qout</w:t>
      </w:r>
      <w:proofErr w:type="spellEnd"/>
      <w:r w:rsidRPr="00C66AC4">
        <w:rPr>
          <w:b/>
          <w:lang w:eastAsia="zh-CN"/>
        </w:rPr>
        <w:t xml:space="preserve"> for </w:t>
      </w:r>
      <w:proofErr w:type="spellStart"/>
      <w:r w:rsidRPr="00C66AC4">
        <w:rPr>
          <w:b/>
          <w:lang w:eastAsia="zh-CN"/>
        </w:rPr>
        <w:t>UMi</w:t>
      </w:r>
      <w:proofErr w:type="spellEnd"/>
    </w:p>
    <w:p w:rsidR="00D32895" w:rsidRDefault="00D32895" w:rsidP="00D32895">
      <w:pPr>
        <w:rPr>
          <w:lang w:eastAsia="zh-CN"/>
        </w:rPr>
      </w:pPr>
      <w:r w:rsidRPr="000A51A0">
        <w:rPr>
          <w:lang w:eastAsia="zh-CN"/>
        </w:rPr>
        <w:t xml:space="preserve">It can be seen that, the time in </w:t>
      </w:r>
      <w:r w:rsidR="00AE4835">
        <w:rPr>
          <w:lang w:eastAsia="zh-CN"/>
        </w:rPr>
        <w:t xml:space="preserve">time in </w:t>
      </w:r>
      <w:proofErr w:type="spellStart"/>
      <w:r w:rsidR="00AE4835">
        <w:rPr>
          <w:lang w:eastAsia="zh-CN"/>
        </w:rPr>
        <w:t>Qout</w:t>
      </w:r>
      <w:proofErr w:type="spellEnd"/>
      <w:r w:rsidRPr="000A51A0">
        <w:rPr>
          <w:lang w:eastAsia="zh-CN"/>
        </w:rPr>
        <w:t xml:space="preserve"> of the drone UE is higher than that of the </w:t>
      </w:r>
      <w:r w:rsidR="00A22435">
        <w:rPr>
          <w:lang w:eastAsia="zh-CN"/>
        </w:rPr>
        <w:t>territorial UE</w:t>
      </w:r>
      <w:r w:rsidRPr="000A51A0">
        <w:rPr>
          <w:lang w:eastAsia="zh-CN"/>
        </w:rPr>
        <w:t>.</w:t>
      </w:r>
      <w:r>
        <w:rPr>
          <w:lang w:eastAsia="zh-CN"/>
        </w:rPr>
        <w:t xml:space="preserve"> This trend is similar with that of the handover rate.</w:t>
      </w:r>
    </w:p>
    <w:p w:rsidR="00D32895" w:rsidRPr="000A51A0" w:rsidRDefault="00D32895" w:rsidP="00D32895">
      <w:pPr>
        <w:rPr>
          <w:lang w:eastAsia="zh-CN"/>
        </w:rPr>
      </w:pPr>
      <w:r>
        <w:rPr>
          <w:b/>
          <w:lang w:eastAsia="zh-CN"/>
        </w:rPr>
        <w:t>Observation 3</w:t>
      </w:r>
      <w:r w:rsidRPr="00315C26">
        <w:rPr>
          <w:b/>
          <w:lang w:eastAsia="zh-CN"/>
        </w:rPr>
        <w:t xml:space="preserve">: The </w:t>
      </w:r>
      <w:r>
        <w:rPr>
          <w:b/>
          <w:lang w:eastAsia="zh-CN"/>
        </w:rPr>
        <w:t xml:space="preserve">time in </w:t>
      </w:r>
      <w:proofErr w:type="spellStart"/>
      <w:r w:rsidR="00965B60">
        <w:rPr>
          <w:b/>
          <w:lang w:eastAsia="zh-CN"/>
        </w:rPr>
        <w:t>Qout</w:t>
      </w:r>
      <w:proofErr w:type="spellEnd"/>
      <w:r w:rsidR="00965B60">
        <w:rPr>
          <w:b/>
          <w:lang w:eastAsia="zh-CN"/>
        </w:rPr>
        <w:t xml:space="preserve"> of</w:t>
      </w:r>
      <w:r w:rsidRPr="00315C26">
        <w:rPr>
          <w:b/>
          <w:lang w:eastAsia="zh-CN"/>
        </w:rPr>
        <w:t xml:space="preserve"> rate of the drones is higher than that of the </w:t>
      </w:r>
      <w:r w:rsidR="00A22435">
        <w:rPr>
          <w:b/>
          <w:lang w:eastAsia="zh-CN"/>
        </w:rPr>
        <w:t>territorial UE</w:t>
      </w:r>
      <w:r w:rsidRPr="00315C26">
        <w:rPr>
          <w:b/>
          <w:lang w:eastAsia="zh-CN"/>
        </w:rPr>
        <w:t>.</w:t>
      </w:r>
      <w:r w:rsidRPr="00FB3DC4">
        <w:rPr>
          <w:b/>
          <w:lang w:eastAsia="zh-CN"/>
        </w:rPr>
        <w:t xml:space="preserve"> </w:t>
      </w:r>
    </w:p>
    <w:p w:rsidR="00607AAA" w:rsidRDefault="00607AAA" w:rsidP="00607AAA">
      <w:pPr>
        <w:pStyle w:val="20"/>
        <w:numPr>
          <w:ilvl w:val="0"/>
          <w:numId w:val="0"/>
        </w:numPr>
        <w:rPr>
          <w:lang w:eastAsia="zh-CN"/>
        </w:rPr>
      </w:pPr>
      <w:r>
        <w:rPr>
          <w:lang w:eastAsia="zh-CN"/>
        </w:rPr>
        <w:lastRenderedPageBreak/>
        <w:t>2.6</w:t>
      </w:r>
      <w:r>
        <w:rPr>
          <w:lang w:eastAsia="zh-CN"/>
        </w:rPr>
        <w:tab/>
      </w:r>
      <w:proofErr w:type="spellStart"/>
      <w:r>
        <w:rPr>
          <w:lang w:eastAsia="zh-CN"/>
        </w:rPr>
        <w:t>PingPong</w:t>
      </w:r>
      <w:proofErr w:type="spellEnd"/>
      <w:r>
        <w:rPr>
          <w:lang w:eastAsia="zh-CN"/>
        </w:rPr>
        <w:t xml:space="preserve"> Rate</w:t>
      </w:r>
    </w:p>
    <w:p w:rsidR="00607AAA" w:rsidRDefault="00607AAA" w:rsidP="00607AAA">
      <w:pPr>
        <w:pStyle w:val="5"/>
      </w:pPr>
      <w:r>
        <w:t>2.</w:t>
      </w:r>
      <w:r w:rsidR="00623EF0">
        <w:t>6</w:t>
      </w:r>
      <w:r>
        <w:t>.1</w:t>
      </w:r>
      <w:r>
        <w:tab/>
        <w:t>UMA</w:t>
      </w:r>
    </w:p>
    <w:p w:rsidR="00D343EE" w:rsidRDefault="005B3A5E" w:rsidP="006B49CB">
      <w:pPr>
        <w:jc w:val="center"/>
        <w:rPr>
          <w:lang w:eastAsia="zh-CN"/>
        </w:rPr>
      </w:pPr>
      <w:r>
        <w:rPr>
          <w:noProof/>
          <w:lang w:val="en-US" w:eastAsia="zh-CN"/>
        </w:rPr>
        <w:drawing>
          <wp:inline distT="0" distB="0" distL="0" distR="0">
            <wp:extent cx="4572000" cy="2743200"/>
            <wp:effectExtent l="0" t="0" r="0" b="0"/>
            <wp:docPr id="38" name="Chart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232F4E" w:rsidRPr="006B49CB" w:rsidRDefault="00232F4E" w:rsidP="006B49CB">
      <w:pPr>
        <w:jc w:val="center"/>
        <w:rPr>
          <w:b/>
          <w:lang w:eastAsia="zh-CN"/>
        </w:rPr>
      </w:pPr>
      <w:r w:rsidRPr="006B49CB">
        <w:rPr>
          <w:b/>
          <w:lang w:eastAsia="zh-CN"/>
        </w:rPr>
        <w:t xml:space="preserve">Figure 2-12 </w:t>
      </w:r>
      <w:proofErr w:type="spellStart"/>
      <w:r w:rsidRPr="006B49CB">
        <w:rPr>
          <w:b/>
          <w:lang w:eastAsia="zh-CN"/>
        </w:rPr>
        <w:t>PingPong</w:t>
      </w:r>
      <w:proofErr w:type="spellEnd"/>
      <w:r w:rsidRPr="006B49CB">
        <w:rPr>
          <w:b/>
          <w:lang w:eastAsia="zh-CN"/>
        </w:rPr>
        <w:t xml:space="preserve"> Rate for </w:t>
      </w:r>
      <w:proofErr w:type="spellStart"/>
      <w:r w:rsidRPr="006B49CB">
        <w:rPr>
          <w:b/>
          <w:lang w:eastAsia="zh-CN"/>
        </w:rPr>
        <w:t>Uma</w:t>
      </w:r>
      <w:proofErr w:type="spellEnd"/>
    </w:p>
    <w:p w:rsidR="00837B17" w:rsidRDefault="00837B17" w:rsidP="00837B17">
      <w:pPr>
        <w:pStyle w:val="5"/>
      </w:pPr>
      <w:r>
        <w:t>2.6.2</w:t>
      </w:r>
      <w:r>
        <w:tab/>
        <w:t>UMI</w:t>
      </w:r>
    </w:p>
    <w:p w:rsidR="00232F4E" w:rsidRDefault="00B75F42" w:rsidP="006B49CB">
      <w:pPr>
        <w:jc w:val="center"/>
        <w:rPr>
          <w:lang w:eastAsia="zh-CN"/>
        </w:rPr>
      </w:pPr>
      <w:r>
        <w:rPr>
          <w:noProof/>
          <w:lang w:val="en-US" w:eastAsia="zh-CN"/>
        </w:rPr>
        <w:drawing>
          <wp:inline distT="0" distB="0" distL="0" distR="0">
            <wp:extent cx="4572000" cy="2743200"/>
            <wp:effectExtent l="0" t="0" r="0" b="0"/>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6E4D4B" w:rsidRDefault="00B75F42" w:rsidP="00D97C31">
      <w:pPr>
        <w:jc w:val="center"/>
        <w:rPr>
          <w:b/>
          <w:lang w:eastAsia="zh-CN"/>
        </w:rPr>
      </w:pPr>
      <w:r w:rsidRPr="006B49CB">
        <w:rPr>
          <w:b/>
          <w:lang w:eastAsia="zh-CN"/>
        </w:rPr>
        <w:t>Figure 2-13</w:t>
      </w:r>
      <w:r w:rsidR="005E6280">
        <w:rPr>
          <w:b/>
          <w:lang w:eastAsia="zh-CN"/>
        </w:rPr>
        <w:t xml:space="preserve"> </w:t>
      </w:r>
      <w:proofErr w:type="spellStart"/>
      <w:r w:rsidR="005E6280">
        <w:rPr>
          <w:b/>
          <w:lang w:eastAsia="zh-CN"/>
        </w:rPr>
        <w:t>PingPong</w:t>
      </w:r>
      <w:proofErr w:type="spellEnd"/>
      <w:r w:rsidR="005E6280">
        <w:rPr>
          <w:b/>
          <w:lang w:eastAsia="zh-CN"/>
        </w:rPr>
        <w:t xml:space="preserve"> Rate for </w:t>
      </w:r>
      <w:proofErr w:type="spellStart"/>
      <w:r w:rsidR="005E6280">
        <w:rPr>
          <w:b/>
          <w:lang w:eastAsia="zh-CN"/>
        </w:rPr>
        <w:t>Umi</w:t>
      </w:r>
      <w:proofErr w:type="spellEnd"/>
    </w:p>
    <w:p w:rsidR="005E6280" w:rsidRPr="008D0C72" w:rsidRDefault="005E6280" w:rsidP="005E6280">
      <w:r>
        <w:t xml:space="preserve">Due to the lack of randomly drop number, the </w:t>
      </w:r>
      <w:proofErr w:type="spellStart"/>
      <w:r w:rsidR="00843159">
        <w:t>PiongPong</w:t>
      </w:r>
      <w:proofErr w:type="spellEnd"/>
      <w:r>
        <w:t xml:space="preserve"> does not show obvious trend of both drones UE and </w:t>
      </w:r>
      <w:r w:rsidR="00A22435">
        <w:t>territorial UE</w:t>
      </w:r>
      <w:r>
        <w:t xml:space="preserve">. Maybe, it can be further studied for </w:t>
      </w:r>
      <w:r w:rsidR="00843159">
        <w:t>PiongPong</w:t>
      </w:r>
      <w:bookmarkStart w:id="6" w:name="_GoBack"/>
      <w:bookmarkEnd w:id="6"/>
      <w:r>
        <w:t>.</w:t>
      </w:r>
    </w:p>
    <w:p w:rsidR="005E6280" w:rsidRPr="00D97C31" w:rsidRDefault="005E6280" w:rsidP="00D97C31">
      <w:pPr>
        <w:jc w:val="center"/>
        <w:rPr>
          <w:b/>
          <w:lang w:eastAsia="zh-CN"/>
        </w:rPr>
      </w:pPr>
    </w:p>
    <w:p w:rsidR="009464E5" w:rsidRDefault="00772B56" w:rsidP="009464E5">
      <w:pPr>
        <w:pStyle w:val="1"/>
        <w:rPr>
          <w:lang w:eastAsia="zh-CN"/>
        </w:rPr>
      </w:pPr>
      <w:r>
        <w:rPr>
          <w:rFonts w:hint="eastAsia"/>
          <w:lang w:eastAsia="zh-CN"/>
        </w:rPr>
        <w:t>Potential enhancements</w:t>
      </w:r>
    </w:p>
    <w:p w:rsidR="00772B56" w:rsidRDefault="009D7276" w:rsidP="00772B56">
      <w:r>
        <w:rPr>
          <w:lang w:eastAsia="zh-CN"/>
        </w:rPr>
        <w:t>Based</w:t>
      </w:r>
      <w:r>
        <w:rPr>
          <w:rFonts w:hint="eastAsia"/>
          <w:lang w:eastAsia="zh-CN"/>
        </w:rPr>
        <w:t xml:space="preserve"> on</w:t>
      </w:r>
      <w:r w:rsidR="00772B56">
        <w:t xml:space="preserve"> the </w:t>
      </w:r>
      <w:r w:rsidR="00772B56">
        <w:rPr>
          <w:rFonts w:hint="eastAsia"/>
        </w:rPr>
        <w:t>Mobility simulation results</w:t>
      </w:r>
      <w:r w:rsidR="00772B56">
        <w:t>, it has following mobility problems:</w:t>
      </w:r>
    </w:p>
    <w:p w:rsidR="00772B56" w:rsidRDefault="00D34D7C" w:rsidP="00590E46">
      <w:pPr>
        <w:pStyle w:val="Proposallist"/>
        <w:jc w:val="both"/>
        <w:rPr>
          <w:lang w:eastAsia="zh-CN"/>
        </w:rPr>
      </w:pPr>
      <w:bookmarkStart w:id="7" w:name="OLE_LINK6"/>
      <w:r w:rsidRPr="00D34D7C">
        <w:t xml:space="preserve">Issue1: </w:t>
      </w:r>
      <w:r w:rsidR="00802E04" w:rsidRPr="00D34D7C">
        <w:t>Over</w:t>
      </w:r>
      <w:r w:rsidR="00802E04">
        <w:t>shoot</w:t>
      </w:r>
      <w:r w:rsidR="00802E04" w:rsidRPr="00D34D7C">
        <w:t xml:space="preserve"> </w:t>
      </w:r>
      <w:r w:rsidR="00772B56" w:rsidRPr="00D34D7C">
        <w:t>coverage</w:t>
      </w:r>
    </w:p>
    <w:p w:rsidR="001D5AC8" w:rsidRDefault="001E55D2" w:rsidP="00D34D7C">
      <w:pPr>
        <w:rPr>
          <w:b/>
          <w:lang w:eastAsia="zh-CN"/>
        </w:rPr>
      </w:pPr>
      <w:r>
        <w:rPr>
          <w:b/>
          <w:noProof/>
          <w:lang w:val="en-US" w:eastAsia="zh-CN"/>
        </w:rPr>
        <w:lastRenderedPageBreak/>
        <w:drawing>
          <wp:inline distT="0" distB="0" distL="0" distR="0">
            <wp:extent cx="6122035" cy="1696461"/>
            <wp:effectExtent l="19050" t="0" r="0" b="0"/>
            <wp:docPr id="3" name="图片 1" descr="cid:image005.jpg@01D2FAF6.E4C15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5.jpg@01D2FAF6.E4C15520"/>
                    <pic:cNvPicPr>
                      <a:picLocks noChangeAspect="1" noChangeArrowheads="1"/>
                    </pic:cNvPicPr>
                  </pic:nvPicPr>
                  <pic:blipFill>
                    <a:blip r:embed="rId24" r:link="rId25" cstate="print"/>
                    <a:srcRect/>
                    <a:stretch>
                      <a:fillRect/>
                    </a:stretch>
                  </pic:blipFill>
                  <pic:spPr bwMode="auto">
                    <a:xfrm>
                      <a:off x="0" y="0"/>
                      <a:ext cx="6122035" cy="1696461"/>
                    </a:xfrm>
                    <a:prstGeom prst="rect">
                      <a:avLst/>
                    </a:prstGeom>
                    <a:noFill/>
                    <a:ln w="9525">
                      <a:noFill/>
                      <a:miter lim="800000"/>
                      <a:headEnd/>
                      <a:tailEnd/>
                    </a:ln>
                  </pic:spPr>
                </pic:pic>
              </a:graphicData>
            </a:graphic>
          </wp:inline>
        </w:drawing>
      </w:r>
    </w:p>
    <w:p w:rsidR="003220BC" w:rsidRDefault="00514541">
      <w:pPr>
        <w:jc w:val="center"/>
        <w:rPr>
          <w:b/>
          <w:lang w:eastAsia="zh-CN"/>
        </w:rPr>
      </w:pPr>
      <w:r>
        <w:rPr>
          <w:b/>
          <w:lang w:eastAsia="zh-CN"/>
        </w:rPr>
        <w:t>F</w:t>
      </w:r>
      <w:r>
        <w:rPr>
          <w:rFonts w:hint="eastAsia"/>
          <w:b/>
          <w:lang w:eastAsia="zh-CN"/>
        </w:rPr>
        <w:t xml:space="preserve">igure 1: </w:t>
      </w:r>
      <w:r w:rsidR="007347B9">
        <w:rPr>
          <w:rFonts w:hint="eastAsia"/>
          <w:b/>
          <w:lang w:eastAsia="zh-CN"/>
        </w:rPr>
        <w:t>Map of the Average SNR values of different cells for a moving drone UE</w:t>
      </w:r>
    </w:p>
    <w:p w:rsidR="00772B56" w:rsidRDefault="00772B56" w:rsidP="007301C1">
      <w:r>
        <w:t>As drone UE flying at</w:t>
      </w:r>
      <w:r w:rsidR="005400CE">
        <w:rPr>
          <w:rFonts w:hint="eastAsia"/>
          <w:lang w:eastAsia="zh-CN"/>
        </w:rPr>
        <w:t xml:space="preserve"> a certain</w:t>
      </w:r>
      <w:r>
        <w:t xml:space="preserve"> altitude, it can detect more </w:t>
      </w:r>
      <w:r w:rsidR="00802E04">
        <w:t>neighbour</w:t>
      </w:r>
      <w:r>
        <w:t xml:space="preserve"> cells</w:t>
      </w:r>
      <w:r w:rsidR="005400CE">
        <w:rPr>
          <w:rFonts w:hint="eastAsia"/>
          <w:lang w:eastAsia="zh-CN"/>
        </w:rPr>
        <w:t xml:space="preserve"> more a </w:t>
      </w:r>
      <w:r w:rsidR="005400CE">
        <w:rPr>
          <w:lang w:eastAsia="zh-CN"/>
        </w:rPr>
        <w:t>territorial</w:t>
      </w:r>
      <w:r w:rsidR="005400CE">
        <w:rPr>
          <w:rFonts w:hint="eastAsia"/>
          <w:lang w:eastAsia="zh-CN"/>
        </w:rPr>
        <w:t xml:space="preserve"> UE</w:t>
      </w:r>
      <w:r w:rsidR="001C7666">
        <w:t xml:space="preserve">. Because the transmission channel is line of sight without obstructions at flying altitude, a drone will have LOS </w:t>
      </w:r>
      <w:r w:rsidR="005400CE">
        <w:rPr>
          <w:rFonts w:hint="eastAsia"/>
          <w:lang w:eastAsia="zh-CN"/>
        </w:rPr>
        <w:t>link</w:t>
      </w:r>
      <w:r w:rsidR="005400CE">
        <w:t xml:space="preserve"> </w:t>
      </w:r>
      <w:r w:rsidR="001C7666">
        <w:t xml:space="preserve">to many cells, </w:t>
      </w:r>
      <w:r>
        <w:t xml:space="preserve">and the strongest signal </w:t>
      </w:r>
      <w:r w:rsidR="004A3F36">
        <w:t>may</w:t>
      </w:r>
      <w:r>
        <w:t xml:space="preserve"> come from a cell far way. In this case, </w:t>
      </w:r>
      <w:r w:rsidR="004A3F36">
        <w:t xml:space="preserve">this cell may not be in the current neighbour relationship table, so </w:t>
      </w:r>
      <w:r w:rsidRPr="001C732D">
        <w:t xml:space="preserve">it means that the </w:t>
      </w:r>
      <w:r>
        <w:t>drone UE</w:t>
      </w:r>
      <w:r w:rsidRPr="001C732D">
        <w:t xml:space="preserve"> need</w:t>
      </w:r>
      <w:r>
        <w:t xml:space="preserve">s to maintain a </w:t>
      </w:r>
      <w:r w:rsidR="005400CE">
        <w:rPr>
          <w:lang w:eastAsia="zh-CN"/>
        </w:rPr>
        <w:t>separate</w:t>
      </w:r>
      <w:r w:rsidR="005400CE">
        <w:t xml:space="preserve"> </w:t>
      </w:r>
      <w:r w:rsidR="00802E04">
        <w:t>neighbour</w:t>
      </w:r>
      <w:r w:rsidRPr="001C732D">
        <w:t xml:space="preserve"> relationship in the air</w:t>
      </w:r>
      <w:r>
        <w:t xml:space="preserve"> in order to </w:t>
      </w:r>
      <w:r w:rsidR="005400CE">
        <w:t>ensur</w:t>
      </w:r>
      <w:r w:rsidR="005400CE">
        <w:rPr>
          <w:rFonts w:hint="eastAsia"/>
          <w:lang w:eastAsia="zh-CN"/>
        </w:rPr>
        <w:t>e</w:t>
      </w:r>
      <w:r w:rsidR="005400CE">
        <w:t xml:space="preserve"> </w:t>
      </w:r>
      <w:r>
        <w:t>the success of the handover.</w:t>
      </w:r>
    </w:p>
    <w:p w:rsidR="00772B56" w:rsidRDefault="00772B56" w:rsidP="007301C1">
      <w:pPr>
        <w:rPr>
          <w:b/>
        </w:rPr>
      </w:pPr>
      <w:r w:rsidRPr="00435D56">
        <w:rPr>
          <w:b/>
        </w:rPr>
        <w:t>Observation</w:t>
      </w:r>
      <w:r w:rsidR="00863FFF">
        <w:rPr>
          <w:rFonts w:hint="eastAsia"/>
          <w:b/>
          <w:lang w:eastAsia="zh-CN"/>
        </w:rPr>
        <w:t>4</w:t>
      </w:r>
      <w:r w:rsidRPr="00435D56">
        <w:rPr>
          <w:b/>
        </w:rPr>
        <w:t>:</w:t>
      </w:r>
      <w:r>
        <w:rPr>
          <w:b/>
        </w:rPr>
        <w:t xml:space="preserve"> </w:t>
      </w:r>
      <w:proofErr w:type="spellStart"/>
      <w:r w:rsidR="00D04DB2">
        <w:rPr>
          <w:b/>
        </w:rPr>
        <w:t>eNB</w:t>
      </w:r>
      <w:proofErr w:type="spellEnd"/>
      <w:r w:rsidRPr="00435D56">
        <w:rPr>
          <w:b/>
        </w:rPr>
        <w:t xml:space="preserve"> need</w:t>
      </w:r>
      <w:r w:rsidR="00432B3A">
        <w:rPr>
          <w:rFonts w:hint="eastAsia"/>
          <w:b/>
          <w:lang w:eastAsia="zh-CN"/>
        </w:rPr>
        <w:t xml:space="preserve"> </w:t>
      </w:r>
      <w:r w:rsidRPr="00435D56">
        <w:rPr>
          <w:b/>
        </w:rPr>
        <w:t xml:space="preserve">maintain a </w:t>
      </w:r>
      <w:r w:rsidR="005400CE">
        <w:rPr>
          <w:rFonts w:hint="eastAsia"/>
          <w:b/>
          <w:lang w:eastAsia="zh-CN"/>
        </w:rPr>
        <w:t>separate</w:t>
      </w:r>
      <w:r w:rsidR="005400CE" w:rsidRPr="00435D56">
        <w:rPr>
          <w:b/>
        </w:rPr>
        <w:t xml:space="preserve"> </w:t>
      </w:r>
      <w:r w:rsidR="00802E04" w:rsidRPr="00435D56">
        <w:rPr>
          <w:b/>
        </w:rPr>
        <w:t>neighbour</w:t>
      </w:r>
      <w:r w:rsidRPr="00435D56">
        <w:rPr>
          <w:b/>
        </w:rPr>
        <w:t xml:space="preserve"> relationship in the air in order to </w:t>
      </w:r>
      <w:r w:rsidR="005400CE" w:rsidRPr="00435D56">
        <w:rPr>
          <w:b/>
        </w:rPr>
        <w:t>ensur</w:t>
      </w:r>
      <w:r w:rsidR="005400CE">
        <w:rPr>
          <w:rFonts w:hint="eastAsia"/>
          <w:b/>
          <w:lang w:eastAsia="zh-CN"/>
        </w:rPr>
        <w:t>e</w:t>
      </w:r>
      <w:r w:rsidR="005400CE" w:rsidRPr="00435D56">
        <w:rPr>
          <w:b/>
        </w:rPr>
        <w:t xml:space="preserve"> </w:t>
      </w:r>
      <w:r w:rsidRPr="00435D56">
        <w:rPr>
          <w:b/>
        </w:rPr>
        <w:t>the success of the handover</w:t>
      </w:r>
      <w:r>
        <w:rPr>
          <w:b/>
        </w:rPr>
        <w:t>.</w:t>
      </w:r>
    </w:p>
    <w:p w:rsidR="00772B56" w:rsidRPr="00D34D7C" w:rsidRDefault="00CC3719" w:rsidP="00D34D7C">
      <w:pPr>
        <w:rPr>
          <w:b/>
        </w:rPr>
      </w:pPr>
      <w:bookmarkStart w:id="8" w:name="OLE_LINK7"/>
      <w:bookmarkEnd w:id="7"/>
      <w:r w:rsidRPr="00D34D7C">
        <w:rPr>
          <w:b/>
        </w:rPr>
        <w:t>Issue</w:t>
      </w:r>
      <w:r w:rsidR="007545CA">
        <w:rPr>
          <w:b/>
        </w:rPr>
        <w:t>2</w:t>
      </w:r>
      <w:r w:rsidR="00D34D7C" w:rsidRPr="00D34D7C">
        <w:rPr>
          <w:b/>
        </w:rPr>
        <w:t xml:space="preserve">: </w:t>
      </w:r>
      <w:r w:rsidR="00772B56" w:rsidRPr="00D34D7C">
        <w:rPr>
          <w:b/>
        </w:rPr>
        <w:t>handover problems</w:t>
      </w:r>
    </w:p>
    <w:p w:rsidR="003220BC" w:rsidRDefault="00B95CC1">
      <w:r>
        <w:rPr>
          <w:rFonts w:hint="eastAsia"/>
        </w:rPr>
        <w:t>As analysis above</w:t>
      </w:r>
      <w:r>
        <w:t>, the</w:t>
      </w:r>
      <w:r>
        <w:rPr>
          <w:rFonts w:hint="eastAsia"/>
        </w:rPr>
        <w:t xml:space="preserve"> coverage of a given cell being </w:t>
      </w:r>
      <w:r w:rsidR="00E32E97">
        <w:t>fragmented</w:t>
      </w:r>
      <w:r>
        <w:rPr>
          <w:rFonts w:hint="eastAsia"/>
        </w:rPr>
        <w:t xml:space="preserve">, the situation of radio condition a drone UE </w:t>
      </w:r>
      <w:r>
        <w:t>experience</w:t>
      </w:r>
      <w:r>
        <w:rPr>
          <w:rFonts w:hint="eastAsia"/>
        </w:rPr>
        <w:t xml:space="preserve"> is so </w:t>
      </w:r>
      <w:r>
        <w:t>different</w:t>
      </w:r>
      <w:r>
        <w:rPr>
          <w:rFonts w:hint="eastAsia"/>
        </w:rPr>
        <w:t xml:space="preserve"> from that of a territorial UE. Hence, the handover condition </w:t>
      </w:r>
      <w:r>
        <w:t>configured</w:t>
      </w:r>
      <w:r>
        <w:rPr>
          <w:rFonts w:hint="eastAsia"/>
        </w:rPr>
        <w:t xml:space="preserve"> for the territorial UEs are not suitable for the drone UEs. </w:t>
      </w:r>
      <w:r>
        <w:t>I</w:t>
      </w:r>
      <w:r>
        <w:rPr>
          <w:rFonts w:hint="eastAsia"/>
        </w:rPr>
        <w:t xml:space="preserve">f the handover condition </w:t>
      </w:r>
      <w:r>
        <w:t>configured</w:t>
      </w:r>
      <w:r>
        <w:rPr>
          <w:rFonts w:hint="eastAsia"/>
        </w:rPr>
        <w:t xml:space="preserve"> for the territorial UEs is still used to make </w:t>
      </w:r>
      <w:r>
        <w:t>decision</w:t>
      </w:r>
      <w:r>
        <w:rPr>
          <w:rFonts w:hint="eastAsia"/>
        </w:rPr>
        <w:t xml:space="preserve"> on handover triggering, RLF will occur more than before</w:t>
      </w:r>
      <w:r w:rsidR="00E32E97">
        <w:rPr>
          <w:rFonts w:hint="eastAsia"/>
        </w:rPr>
        <w:t xml:space="preserve"> due to too late handover, too early handover and Ping-pong handover</w:t>
      </w:r>
      <w:r>
        <w:rPr>
          <w:rFonts w:hint="eastAsia"/>
        </w:rPr>
        <w:t>.</w:t>
      </w:r>
      <w:r w:rsidR="00E32E97">
        <w:rPr>
          <w:rFonts w:hint="eastAsia"/>
        </w:rPr>
        <w:t xml:space="preserve"> </w:t>
      </w:r>
    </w:p>
    <w:bookmarkEnd w:id="8"/>
    <w:p w:rsidR="00772B56" w:rsidRDefault="00772B56" w:rsidP="00772B56">
      <w:pPr>
        <w:rPr>
          <w:b/>
        </w:rPr>
      </w:pPr>
      <w:r>
        <w:rPr>
          <w:b/>
        </w:rPr>
        <w:t>Observation</w:t>
      </w:r>
      <w:r w:rsidR="00863FFF">
        <w:rPr>
          <w:rFonts w:hint="eastAsia"/>
          <w:b/>
          <w:lang w:eastAsia="zh-CN"/>
        </w:rPr>
        <w:t>5</w:t>
      </w:r>
      <w:r>
        <w:rPr>
          <w:b/>
        </w:rPr>
        <w:t xml:space="preserve">: it is easier to have </w:t>
      </w:r>
      <w:r w:rsidR="005400CE">
        <w:rPr>
          <w:rFonts w:hint="eastAsia"/>
          <w:b/>
          <w:lang w:eastAsia="zh-CN"/>
        </w:rPr>
        <w:t xml:space="preserve">more </w:t>
      </w:r>
      <w:r>
        <w:rPr>
          <w:b/>
        </w:rPr>
        <w:t>handover problems in aerial coverage during drone UE moving.</w:t>
      </w:r>
    </w:p>
    <w:p w:rsidR="00B17497" w:rsidRPr="00D34D7C" w:rsidRDefault="00B17497" w:rsidP="00B17497">
      <w:pPr>
        <w:rPr>
          <w:b/>
        </w:rPr>
      </w:pPr>
      <w:r w:rsidRPr="00D34D7C">
        <w:rPr>
          <w:b/>
        </w:rPr>
        <w:t>Issue</w:t>
      </w:r>
      <w:r>
        <w:rPr>
          <w:b/>
        </w:rPr>
        <w:t>2</w:t>
      </w:r>
      <w:r w:rsidRPr="00D34D7C">
        <w:rPr>
          <w:b/>
        </w:rPr>
        <w:t>: handover problems</w:t>
      </w:r>
    </w:p>
    <w:p w:rsidR="00B17497" w:rsidRDefault="00B17497" w:rsidP="00B17497">
      <w:r>
        <w:rPr>
          <w:rFonts w:hint="eastAsia"/>
        </w:rPr>
        <w:t>As analys</w:t>
      </w:r>
      <w:r>
        <w:t>ed</w:t>
      </w:r>
      <w:r>
        <w:rPr>
          <w:rFonts w:hint="eastAsia"/>
        </w:rPr>
        <w:t xml:space="preserve"> above</w:t>
      </w:r>
      <w:r>
        <w:t>, the</w:t>
      </w:r>
      <w:r>
        <w:rPr>
          <w:rFonts w:hint="eastAsia"/>
        </w:rPr>
        <w:t xml:space="preserve"> coverage of a given cell being </w:t>
      </w:r>
      <w:r>
        <w:t>fragmented</w:t>
      </w:r>
      <w:r>
        <w:rPr>
          <w:rFonts w:hint="eastAsia"/>
        </w:rPr>
        <w:t xml:space="preserve">, the situation of radio condition a drone UE </w:t>
      </w:r>
      <w:r>
        <w:t>experience</w:t>
      </w:r>
      <w:r>
        <w:rPr>
          <w:rFonts w:hint="eastAsia"/>
        </w:rPr>
        <w:t xml:space="preserve"> is so </w:t>
      </w:r>
      <w:r>
        <w:t>different</w:t>
      </w:r>
      <w:r>
        <w:rPr>
          <w:rFonts w:hint="eastAsia"/>
        </w:rPr>
        <w:t xml:space="preserve"> from that of a territorial UE. Hence, the handover condition </w:t>
      </w:r>
      <w:r>
        <w:t>configured</w:t>
      </w:r>
      <w:r>
        <w:rPr>
          <w:rFonts w:hint="eastAsia"/>
        </w:rPr>
        <w:t xml:space="preserve"> for the territorial UEs are not suitable for the drone UEs. </w:t>
      </w:r>
      <w:r>
        <w:t>I</w:t>
      </w:r>
      <w:r>
        <w:rPr>
          <w:rFonts w:hint="eastAsia"/>
        </w:rPr>
        <w:t xml:space="preserve">f the handover condition </w:t>
      </w:r>
      <w:r>
        <w:t>configured</w:t>
      </w:r>
      <w:r>
        <w:rPr>
          <w:rFonts w:hint="eastAsia"/>
        </w:rPr>
        <w:t xml:space="preserve"> for the territorial UEs is still used to make </w:t>
      </w:r>
      <w:r>
        <w:t>decision</w:t>
      </w:r>
      <w:r>
        <w:rPr>
          <w:rFonts w:hint="eastAsia"/>
        </w:rPr>
        <w:t xml:space="preserve"> on handover triggering, RLF will occur more than before due to too late handover, too early handover and Ping-pong handover. </w:t>
      </w:r>
    </w:p>
    <w:p w:rsidR="00B17497" w:rsidRDefault="00B17497" w:rsidP="00B17497">
      <w:r>
        <w:rPr>
          <w:lang w:eastAsia="zh-CN"/>
        </w:rPr>
        <w:t>The</w:t>
      </w:r>
      <w:r>
        <w:rPr>
          <w:rFonts w:hint="eastAsia"/>
          <w:lang w:eastAsia="zh-CN"/>
        </w:rPr>
        <w:t xml:space="preserve"> </w:t>
      </w:r>
      <w:r>
        <w:t xml:space="preserve">possible </w:t>
      </w:r>
      <w:r w:rsidRPr="00A21C4E">
        <w:rPr>
          <w:bCs/>
          <w:lang w:eastAsia="zh-CN"/>
        </w:rPr>
        <w:t>solutions</w:t>
      </w:r>
      <w:r>
        <w:t xml:space="preserve"> </w:t>
      </w:r>
      <w:r>
        <w:rPr>
          <w:rFonts w:hint="eastAsia"/>
          <w:lang w:eastAsia="zh-CN"/>
        </w:rPr>
        <w:t xml:space="preserve">are listed </w:t>
      </w:r>
      <w:r>
        <w:t>as follows:</w:t>
      </w:r>
    </w:p>
    <w:p w:rsidR="00B17497" w:rsidRPr="00D34D7C" w:rsidRDefault="00B17497" w:rsidP="00B17497">
      <w:pPr>
        <w:numPr>
          <w:ilvl w:val="0"/>
          <w:numId w:val="18"/>
        </w:numPr>
        <w:ind w:left="357" w:hanging="357"/>
      </w:pPr>
      <w:r w:rsidRPr="003938FF">
        <w:rPr>
          <w:b/>
        </w:rPr>
        <w:t>Solution 1:</w:t>
      </w:r>
      <w:r w:rsidRPr="00D34D7C">
        <w:t xml:space="preserve"> drone UE send status indication to </w:t>
      </w:r>
      <w:proofErr w:type="spellStart"/>
      <w:r w:rsidRPr="00D34D7C">
        <w:t>eNB</w:t>
      </w:r>
      <w:proofErr w:type="spellEnd"/>
      <w:r w:rsidRPr="00D34D7C">
        <w:t xml:space="preserve">, the status can be altitude of drone UE or altitude level or altitude range etc., </w:t>
      </w:r>
      <w:r w:rsidRPr="00D34D7C">
        <w:t>the status</w:t>
      </w:r>
      <w:r>
        <w:t xml:space="preserve"> information</w:t>
      </w:r>
      <w:r w:rsidRPr="00D34D7C">
        <w:t xml:space="preserve"> can be carried in the current measurement report, </w:t>
      </w:r>
      <w:r>
        <w:t>maybe</w:t>
      </w:r>
      <w:r w:rsidRPr="00D34D7C">
        <w:t xml:space="preserve"> new measurement event or periodic reporting</w:t>
      </w:r>
      <w:r>
        <w:t xml:space="preserve"> mechanism can be applied</w:t>
      </w:r>
      <w:r>
        <w:rPr>
          <w:lang w:eastAsia="zh-CN"/>
        </w:rPr>
        <w:t>,</w:t>
      </w:r>
      <w:r w:rsidRPr="00D34D7C">
        <w:t xml:space="preserve"> </w:t>
      </w:r>
      <w:r w:rsidRPr="00D34D7C">
        <w:t xml:space="preserve">and </w:t>
      </w:r>
      <w:proofErr w:type="spellStart"/>
      <w:r w:rsidRPr="00D34D7C">
        <w:t>eNB</w:t>
      </w:r>
      <w:proofErr w:type="spellEnd"/>
      <w:r w:rsidRPr="00D34D7C">
        <w:t xml:space="preserve"> make </w:t>
      </w:r>
      <w:r>
        <w:t xml:space="preserve">mobility </w:t>
      </w:r>
      <w:r w:rsidRPr="00D34D7C">
        <w:t xml:space="preserve">decision based on the status indication.  </w:t>
      </w:r>
    </w:p>
    <w:p w:rsidR="00B17497" w:rsidRDefault="00B17497" w:rsidP="00B17497">
      <w:pPr>
        <w:numPr>
          <w:ilvl w:val="0"/>
          <w:numId w:val="18"/>
        </w:numPr>
        <w:ind w:left="357" w:hanging="357"/>
      </w:pPr>
      <w:r w:rsidRPr="003938FF">
        <w:rPr>
          <w:b/>
        </w:rPr>
        <w:t xml:space="preserve">Solution 2: </w:t>
      </w:r>
      <w:proofErr w:type="spellStart"/>
      <w:r w:rsidRPr="00D34D7C">
        <w:t>eNB</w:t>
      </w:r>
      <w:proofErr w:type="spellEnd"/>
      <w:r w:rsidRPr="00D34D7C">
        <w:t xml:space="preserve"> send a parameter change threshold to drone UE, the threshold can be altitude threshold or altitude range etc. Once drone UE meets the threshold, and it will report a status change indication to </w:t>
      </w:r>
      <w:proofErr w:type="spellStart"/>
      <w:r w:rsidRPr="00D34D7C">
        <w:t>eNB</w:t>
      </w:r>
      <w:proofErr w:type="spellEnd"/>
      <w:r w:rsidRPr="00D34D7C">
        <w:t xml:space="preserve">. </w:t>
      </w:r>
      <w:proofErr w:type="spellStart"/>
      <w:proofErr w:type="gramStart"/>
      <w:r w:rsidRPr="00D34D7C">
        <w:t>eNB</w:t>
      </w:r>
      <w:proofErr w:type="spellEnd"/>
      <w:proofErr w:type="gramEnd"/>
      <w:r w:rsidRPr="00D34D7C">
        <w:t xml:space="preserve"> change the related</w:t>
      </w:r>
      <w:r>
        <w:t xml:space="preserve"> mobility</w:t>
      </w:r>
      <w:r w:rsidRPr="00D34D7C">
        <w:t xml:space="preserve"> parameters after receiv</w:t>
      </w:r>
      <w:r>
        <w:t>ing</w:t>
      </w:r>
      <w:r w:rsidRPr="00D34D7C">
        <w:t xml:space="preserve"> the indication</w:t>
      </w:r>
      <w:r>
        <w:t xml:space="preserve">, and </w:t>
      </w:r>
      <w:r w:rsidRPr="00D34D7C">
        <w:t>then send it to drone UE.</w:t>
      </w:r>
    </w:p>
    <w:p w:rsidR="00B17497" w:rsidRDefault="00B17497" w:rsidP="00B17497">
      <w:pPr>
        <w:rPr>
          <w:rFonts w:hint="eastAsia"/>
          <w:lang w:eastAsia="zh-CN"/>
        </w:rPr>
      </w:pPr>
      <w:r>
        <w:t xml:space="preserve">The solutions described above focus on altitude based mobility parameter configuration, e.g. time to trigger or A3 offset. They can </w:t>
      </w:r>
      <w:r>
        <w:rPr>
          <w:rFonts w:hint="eastAsia"/>
          <w:lang w:eastAsia="zh-CN"/>
        </w:rPr>
        <w:t>accelerate the</w:t>
      </w:r>
      <w:r>
        <w:t xml:space="preserve"> handover </w:t>
      </w:r>
      <w:r>
        <w:rPr>
          <w:rFonts w:hint="eastAsia"/>
          <w:lang w:eastAsia="zh-CN"/>
        </w:rPr>
        <w:t xml:space="preserve">procedure </w:t>
      </w:r>
      <w:r>
        <w:t xml:space="preserve">or delay </w:t>
      </w:r>
      <w:r>
        <w:rPr>
          <w:rFonts w:hint="eastAsia"/>
          <w:lang w:eastAsia="zh-CN"/>
        </w:rPr>
        <w:t>it</w:t>
      </w:r>
      <w:r>
        <w:t xml:space="preserve"> more or less</w:t>
      </w:r>
      <w:r>
        <w:rPr>
          <w:rFonts w:hint="eastAsia"/>
          <w:lang w:eastAsia="zh-CN"/>
        </w:rPr>
        <w:t>. A</w:t>
      </w:r>
      <w:r>
        <w:t>nd if handover is brought forward with shorter TTT or lower A3 offset RLF number may decrease but handover may happen frequently</w:t>
      </w:r>
      <w:r>
        <w:rPr>
          <w:rFonts w:hint="eastAsia"/>
          <w:lang w:eastAsia="zh-CN"/>
        </w:rPr>
        <w:t xml:space="preserve">. </w:t>
      </w:r>
      <w:r>
        <w:rPr>
          <w:lang w:eastAsia="zh-CN"/>
        </w:rPr>
        <w:t>Conversely</w:t>
      </w:r>
      <w:r>
        <w:rPr>
          <w:rFonts w:hint="eastAsia"/>
          <w:lang w:eastAsia="zh-CN"/>
        </w:rPr>
        <w:t>,</w:t>
      </w:r>
      <w:r>
        <w:t xml:space="preserve"> if handover is delayed with longer TTT or higher A3 offset handover number may decrease but RLF may happen frequently. </w:t>
      </w:r>
      <w:r>
        <w:rPr>
          <w:rFonts w:hint="eastAsia"/>
          <w:lang w:eastAsia="zh-CN"/>
        </w:rPr>
        <w:t>Hence,</w:t>
      </w:r>
      <w:r>
        <w:t xml:space="preserve"> in this case the altitude based mobility parameter cannot lower down the total number of RLF and handover</w:t>
      </w:r>
      <w:r>
        <w:rPr>
          <w:rFonts w:hint="eastAsia"/>
          <w:lang w:eastAsia="zh-CN"/>
        </w:rPr>
        <w:t xml:space="preserve">, and </w:t>
      </w:r>
      <w:r>
        <w:t>the mobility problems are still severe and need to be studied further.</w:t>
      </w:r>
    </w:p>
    <w:p w:rsidR="00B17497" w:rsidRPr="00505AFB" w:rsidRDefault="00B17497" w:rsidP="00B17497">
      <w:pPr>
        <w:rPr>
          <w:rFonts w:hint="eastAsia"/>
          <w:b/>
          <w:lang w:eastAsia="zh-CN"/>
        </w:rPr>
      </w:pPr>
      <w:bookmarkStart w:id="9" w:name="OLE_LINK10"/>
      <w:r w:rsidRPr="00505AFB">
        <w:rPr>
          <w:rFonts w:hint="eastAsia"/>
          <w:b/>
          <w:lang w:eastAsia="zh-CN"/>
        </w:rPr>
        <w:t xml:space="preserve">Observation 3: </w:t>
      </w:r>
      <w:r w:rsidRPr="00505AFB">
        <w:rPr>
          <w:b/>
        </w:rPr>
        <w:t>the altitude based mobility parameter cannot lower down the total number of RLF and handover</w:t>
      </w:r>
      <w:r w:rsidRPr="00505AFB">
        <w:rPr>
          <w:rFonts w:hint="eastAsia"/>
          <w:b/>
          <w:lang w:eastAsia="zh-CN"/>
        </w:rPr>
        <w:t xml:space="preserve">, and </w:t>
      </w:r>
      <w:r w:rsidRPr="00505AFB">
        <w:rPr>
          <w:b/>
        </w:rPr>
        <w:t>the mobility problems are still severe and need to be studied further.</w:t>
      </w:r>
    </w:p>
    <w:bookmarkEnd w:id="9"/>
    <w:p w:rsidR="00B17497" w:rsidRDefault="00B17497" w:rsidP="00B17497">
      <w:r>
        <w:t xml:space="preserve"> </w:t>
      </w:r>
      <w:r>
        <w:rPr>
          <w:lang w:eastAsia="zh-CN"/>
        </w:rPr>
        <w:t>T</w:t>
      </w:r>
      <w:r>
        <w:rPr>
          <w:rFonts w:hint="eastAsia"/>
          <w:lang w:eastAsia="zh-CN"/>
        </w:rPr>
        <w:t>herefore,</w:t>
      </w:r>
      <w:r>
        <w:t xml:space="preserve"> we have the following proposal: </w:t>
      </w:r>
    </w:p>
    <w:p w:rsidR="00BC2EFB" w:rsidRPr="00B17497" w:rsidRDefault="00B17497" w:rsidP="00772B56">
      <w:pPr>
        <w:rPr>
          <w:b/>
        </w:rPr>
      </w:pPr>
      <w:r w:rsidRPr="00F7505C">
        <w:rPr>
          <w:b/>
        </w:rPr>
        <w:lastRenderedPageBreak/>
        <w:t>Proposal</w:t>
      </w:r>
      <w:r>
        <w:rPr>
          <w:b/>
        </w:rPr>
        <w:t>1</w:t>
      </w:r>
      <w:r w:rsidRPr="00F7505C">
        <w:rPr>
          <w:b/>
        </w:rPr>
        <w:t>：</w:t>
      </w:r>
      <w:r>
        <w:rPr>
          <w:b/>
        </w:rPr>
        <w:t xml:space="preserve">handover </w:t>
      </w:r>
      <w:r>
        <w:rPr>
          <w:rFonts w:hint="eastAsia"/>
          <w:b/>
          <w:lang w:eastAsia="zh-CN"/>
        </w:rPr>
        <w:t>enhancement</w:t>
      </w:r>
      <w:r>
        <w:rPr>
          <w:b/>
        </w:rPr>
        <w:t xml:space="preserve"> </w:t>
      </w:r>
      <w:r>
        <w:rPr>
          <w:rFonts w:hint="eastAsia"/>
          <w:b/>
          <w:lang w:eastAsia="zh-CN"/>
        </w:rPr>
        <w:t xml:space="preserve">for drone UE </w:t>
      </w:r>
      <w:r>
        <w:rPr>
          <w:b/>
        </w:rPr>
        <w:t>need to be further studied to lower down the total number of handover</w:t>
      </w:r>
      <w:r>
        <w:rPr>
          <w:rFonts w:hint="eastAsia"/>
          <w:b/>
          <w:lang w:eastAsia="zh-CN"/>
        </w:rPr>
        <w:t xml:space="preserve"> failure</w:t>
      </w:r>
      <w:r>
        <w:rPr>
          <w:b/>
        </w:rPr>
        <w:t>.</w:t>
      </w:r>
    </w:p>
    <w:p w:rsidR="00326166" w:rsidRPr="007D3E81" w:rsidRDefault="001A1F92" w:rsidP="001A1F92">
      <w:pPr>
        <w:pStyle w:val="1"/>
        <w:rPr>
          <w:lang w:eastAsia="zh-CN"/>
        </w:rPr>
      </w:pPr>
      <w:bookmarkStart w:id="10" w:name="_Toc423019950"/>
      <w:bookmarkStart w:id="11" w:name="_Toc423020279"/>
      <w:bookmarkStart w:id="12" w:name="_Toc423020296"/>
      <w:bookmarkEnd w:id="4"/>
      <w:bookmarkEnd w:id="5"/>
      <w:bookmarkEnd w:id="10"/>
      <w:bookmarkEnd w:id="11"/>
      <w:bookmarkEnd w:id="12"/>
      <w:r w:rsidRPr="007D3E81">
        <w:rPr>
          <w:lang w:eastAsia="zh-CN"/>
        </w:rPr>
        <w:t>Conclusion</w:t>
      </w:r>
    </w:p>
    <w:p w:rsidR="008C51B3" w:rsidRDefault="00512C4D" w:rsidP="000A4C5A">
      <w:pPr>
        <w:rPr>
          <w:lang w:val="en-US" w:eastAsia="zh-CN"/>
        </w:rPr>
      </w:pPr>
      <w:r>
        <w:rPr>
          <w:lang w:eastAsia="zh-CN"/>
        </w:rPr>
        <w:t xml:space="preserve">By analysing </w:t>
      </w:r>
      <w:r>
        <w:rPr>
          <w:rFonts w:hint="eastAsia"/>
          <w:lang w:eastAsia="zh-CN"/>
        </w:rPr>
        <w:t xml:space="preserve">the </w:t>
      </w:r>
      <w:r w:rsidR="00A42979">
        <w:rPr>
          <w:rFonts w:hint="eastAsia"/>
          <w:lang w:eastAsia="zh-CN"/>
        </w:rPr>
        <w:t>mobility</w:t>
      </w:r>
      <w:r>
        <w:rPr>
          <w:rFonts w:hint="eastAsia"/>
          <w:lang w:eastAsia="zh-CN"/>
        </w:rPr>
        <w:t xml:space="preserve"> issues for drones we</w:t>
      </w:r>
      <w:r>
        <w:rPr>
          <w:lang w:eastAsia="zh-CN"/>
        </w:rPr>
        <w:t xml:space="preserve"> </w:t>
      </w:r>
      <w:r>
        <w:rPr>
          <w:rFonts w:hint="eastAsia"/>
          <w:lang w:eastAsia="zh-CN"/>
        </w:rPr>
        <w:t>have</w:t>
      </w:r>
      <w:r>
        <w:rPr>
          <w:lang w:eastAsia="zh-CN"/>
        </w:rPr>
        <w:t xml:space="preserve"> the following </w:t>
      </w:r>
      <w:r>
        <w:rPr>
          <w:rFonts w:hint="eastAsia"/>
          <w:lang w:eastAsia="zh-CN"/>
        </w:rPr>
        <w:t>proposals</w:t>
      </w:r>
      <w:r w:rsidR="008C51B3">
        <w:rPr>
          <w:rFonts w:hint="eastAsia"/>
          <w:lang w:val="en-US" w:eastAsia="zh-CN"/>
        </w:rPr>
        <w:t>:</w:t>
      </w:r>
    </w:p>
    <w:p w:rsidR="00390D76" w:rsidRDefault="00390D76" w:rsidP="00390D76">
      <w:pPr>
        <w:rPr>
          <w:b/>
        </w:rPr>
      </w:pPr>
      <w:r w:rsidRPr="00315C26">
        <w:rPr>
          <w:b/>
          <w:lang w:eastAsia="zh-CN"/>
        </w:rPr>
        <w:t xml:space="preserve">Observation 1: The handover rate of the drones is higher than that of the </w:t>
      </w:r>
      <w:r>
        <w:rPr>
          <w:b/>
          <w:lang w:eastAsia="zh-CN"/>
        </w:rPr>
        <w:t>territorial</w:t>
      </w:r>
      <w:r>
        <w:rPr>
          <w:rFonts w:hint="eastAsia"/>
          <w:b/>
          <w:lang w:eastAsia="zh-CN"/>
        </w:rPr>
        <w:t xml:space="preserve"> UE</w:t>
      </w:r>
      <w:r w:rsidRPr="00315C26">
        <w:rPr>
          <w:b/>
          <w:lang w:eastAsia="zh-CN"/>
        </w:rPr>
        <w:t>.</w:t>
      </w:r>
    </w:p>
    <w:p w:rsidR="00390D76" w:rsidRPr="00FB3DC4" w:rsidRDefault="00390D76" w:rsidP="00390D76">
      <w:pPr>
        <w:rPr>
          <w:b/>
          <w:lang w:eastAsia="zh-CN"/>
        </w:rPr>
      </w:pPr>
      <w:r w:rsidRPr="00315C26">
        <w:rPr>
          <w:b/>
          <w:lang w:eastAsia="zh-CN"/>
        </w:rPr>
        <w:t xml:space="preserve">Observation </w:t>
      </w:r>
      <w:r>
        <w:rPr>
          <w:b/>
          <w:lang w:eastAsia="zh-CN"/>
        </w:rPr>
        <w:t>2</w:t>
      </w:r>
      <w:r w:rsidRPr="00315C26">
        <w:rPr>
          <w:b/>
          <w:lang w:eastAsia="zh-CN"/>
        </w:rPr>
        <w:t xml:space="preserve">: The </w:t>
      </w:r>
      <w:r>
        <w:rPr>
          <w:b/>
          <w:lang w:eastAsia="zh-CN"/>
        </w:rPr>
        <w:t>HOF</w:t>
      </w:r>
      <w:r w:rsidRPr="00315C26">
        <w:rPr>
          <w:b/>
          <w:lang w:eastAsia="zh-CN"/>
        </w:rPr>
        <w:t xml:space="preserve"> rate of the drones is higher than that of the </w:t>
      </w:r>
      <w:r>
        <w:rPr>
          <w:b/>
          <w:lang w:eastAsia="zh-CN"/>
        </w:rPr>
        <w:t>territorial UE</w:t>
      </w:r>
      <w:r w:rsidRPr="00315C26">
        <w:rPr>
          <w:b/>
          <w:lang w:eastAsia="zh-CN"/>
        </w:rPr>
        <w:t>.</w:t>
      </w:r>
      <w:r w:rsidRPr="00FB3DC4">
        <w:rPr>
          <w:b/>
          <w:lang w:eastAsia="zh-CN"/>
        </w:rPr>
        <w:t xml:space="preserve"> </w:t>
      </w:r>
    </w:p>
    <w:p w:rsidR="00390D76" w:rsidRPr="00390D76" w:rsidRDefault="00390D76" w:rsidP="001208D4">
      <w:pPr>
        <w:rPr>
          <w:rFonts w:hint="eastAsia"/>
          <w:b/>
          <w:lang w:eastAsia="zh-CN"/>
        </w:rPr>
      </w:pPr>
      <w:r>
        <w:rPr>
          <w:b/>
          <w:lang w:eastAsia="zh-CN"/>
        </w:rPr>
        <w:t>Observation 3</w:t>
      </w:r>
      <w:r w:rsidRPr="00315C26">
        <w:rPr>
          <w:b/>
          <w:lang w:eastAsia="zh-CN"/>
        </w:rPr>
        <w:t xml:space="preserve">: The </w:t>
      </w:r>
      <w:r>
        <w:rPr>
          <w:b/>
          <w:lang w:eastAsia="zh-CN"/>
        </w:rPr>
        <w:t>time in handoff</w:t>
      </w:r>
      <w:r w:rsidRPr="00315C26">
        <w:rPr>
          <w:b/>
          <w:lang w:eastAsia="zh-CN"/>
        </w:rPr>
        <w:t xml:space="preserve"> rate of the drones is higher than that of the </w:t>
      </w:r>
      <w:r>
        <w:rPr>
          <w:b/>
          <w:lang w:eastAsia="zh-CN"/>
        </w:rPr>
        <w:t>territorial UE</w:t>
      </w:r>
      <w:r w:rsidRPr="00315C26">
        <w:rPr>
          <w:b/>
          <w:lang w:eastAsia="zh-CN"/>
        </w:rPr>
        <w:t>.</w:t>
      </w:r>
      <w:r w:rsidRPr="00FB3DC4">
        <w:rPr>
          <w:b/>
          <w:lang w:eastAsia="zh-CN"/>
        </w:rPr>
        <w:t xml:space="preserve">  </w:t>
      </w:r>
    </w:p>
    <w:p w:rsidR="001208D4" w:rsidRPr="00BA5617" w:rsidRDefault="001208D4" w:rsidP="001208D4">
      <w:pPr>
        <w:rPr>
          <w:b/>
        </w:rPr>
      </w:pPr>
      <w:r w:rsidRPr="00BA5617">
        <w:rPr>
          <w:b/>
        </w:rPr>
        <w:t>Observation</w:t>
      </w:r>
      <w:r w:rsidR="00390D76">
        <w:rPr>
          <w:rFonts w:hint="eastAsia"/>
          <w:b/>
          <w:lang w:eastAsia="zh-CN"/>
        </w:rPr>
        <w:t>4</w:t>
      </w:r>
      <w:r w:rsidRPr="00BA5617">
        <w:rPr>
          <w:b/>
        </w:rPr>
        <w:t xml:space="preserve">: </w:t>
      </w:r>
      <w:r w:rsidRPr="00BA5617">
        <w:rPr>
          <w:rFonts w:hint="eastAsia"/>
          <w:b/>
          <w:lang w:eastAsia="zh-CN"/>
        </w:rPr>
        <w:t xml:space="preserve">current neighbour relationship for territorial UE has not </w:t>
      </w:r>
      <w:r w:rsidRPr="00BA5617">
        <w:rPr>
          <w:b/>
          <w:lang w:eastAsia="zh-CN"/>
        </w:rPr>
        <w:t>applied</w:t>
      </w:r>
      <w:r w:rsidRPr="00BA5617">
        <w:rPr>
          <w:rFonts w:hint="eastAsia"/>
          <w:b/>
          <w:lang w:eastAsia="zh-CN"/>
        </w:rPr>
        <w:t xml:space="preserve"> to the drone UE yet.</w:t>
      </w:r>
    </w:p>
    <w:p w:rsidR="001208D4" w:rsidRPr="00B91D14" w:rsidRDefault="001208D4" w:rsidP="001208D4">
      <w:pPr>
        <w:rPr>
          <w:rFonts w:hint="eastAsia"/>
          <w:b/>
          <w:lang w:eastAsia="zh-CN"/>
        </w:rPr>
      </w:pPr>
      <w:r w:rsidRPr="00505AFB">
        <w:rPr>
          <w:rFonts w:hint="eastAsia"/>
          <w:b/>
          <w:lang w:eastAsia="zh-CN"/>
        </w:rPr>
        <w:t xml:space="preserve">Observation </w:t>
      </w:r>
      <w:r w:rsidR="00390D76">
        <w:rPr>
          <w:rFonts w:hint="eastAsia"/>
          <w:b/>
          <w:lang w:eastAsia="zh-CN"/>
        </w:rPr>
        <w:t>5</w:t>
      </w:r>
      <w:r w:rsidRPr="00505AFB">
        <w:rPr>
          <w:rFonts w:hint="eastAsia"/>
          <w:b/>
          <w:lang w:eastAsia="zh-CN"/>
        </w:rPr>
        <w:t xml:space="preserve">: </w:t>
      </w:r>
      <w:r w:rsidRPr="00505AFB">
        <w:rPr>
          <w:b/>
        </w:rPr>
        <w:t>the altitude based mobility parameter cannot lower down the total number of RLF and handover</w:t>
      </w:r>
      <w:r w:rsidRPr="00505AFB">
        <w:rPr>
          <w:rFonts w:hint="eastAsia"/>
          <w:b/>
          <w:lang w:eastAsia="zh-CN"/>
        </w:rPr>
        <w:t xml:space="preserve">, and </w:t>
      </w:r>
      <w:r w:rsidRPr="00505AFB">
        <w:rPr>
          <w:b/>
        </w:rPr>
        <w:t>the mobility problems are still severe and need to be studied further.</w:t>
      </w:r>
    </w:p>
    <w:p w:rsidR="001208D4" w:rsidRPr="00DF2E91" w:rsidRDefault="001208D4" w:rsidP="001208D4">
      <w:pPr>
        <w:rPr>
          <w:b/>
        </w:rPr>
      </w:pPr>
      <w:r w:rsidRPr="00F7505C">
        <w:rPr>
          <w:b/>
        </w:rPr>
        <w:t>Proposal</w:t>
      </w:r>
      <w:r w:rsidRPr="00F7505C">
        <w:rPr>
          <w:b/>
        </w:rPr>
        <w:t>：</w:t>
      </w:r>
      <w:r>
        <w:rPr>
          <w:b/>
        </w:rPr>
        <w:t xml:space="preserve">handover </w:t>
      </w:r>
      <w:r>
        <w:rPr>
          <w:rFonts w:hint="eastAsia"/>
          <w:b/>
          <w:lang w:eastAsia="zh-CN"/>
        </w:rPr>
        <w:t>enhancement</w:t>
      </w:r>
      <w:r>
        <w:rPr>
          <w:b/>
        </w:rPr>
        <w:t xml:space="preserve"> </w:t>
      </w:r>
      <w:r>
        <w:rPr>
          <w:rFonts w:hint="eastAsia"/>
          <w:b/>
          <w:lang w:eastAsia="zh-CN"/>
        </w:rPr>
        <w:t xml:space="preserve">for drone UE </w:t>
      </w:r>
      <w:r>
        <w:rPr>
          <w:b/>
        </w:rPr>
        <w:t>need to be further studied to lower down the total number of handover</w:t>
      </w:r>
      <w:r>
        <w:rPr>
          <w:rFonts w:hint="eastAsia"/>
          <w:b/>
          <w:lang w:eastAsia="zh-CN"/>
        </w:rPr>
        <w:t xml:space="preserve"> failure</w:t>
      </w:r>
      <w:r>
        <w:rPr>
          <w:b/>
        </w:rPr>
        <w:t>.</w:t>
      </w:r>
    </w:p>
    <w:p w:rsidR="00512C4D" w:rsidRPr="001208D4" w:rsidRDefault="00512C4D" w:rsidP="00512C4D">
      <w:pPr>
        <w:rPr>
          <w:b/>
          <w:lang w:eastAsia="zh-CN"/>
        </w:rPr>
      </w:pPr>
    </w:p>
    <w:p w:rsidR="0001565F" w:rsidRPr="007D3E81" w:rsidRDefault="0001565F" w:rsidP="0013204A">
      <w:pPr>
        <w:pStyle w:val="1"/>
      </w:pPr>
      <w:r w:rsidRPr="007D3E81">
        <w:t>Reference</w:t>
      </w:r>
    </w:p>
    <w:p w:rsidR="00E51F52" w:rsidRDefault="008930BE">
      <w:pPr>
        <w:rPr>
          <w:lang w:eastAsia="zh-CN"/>
        </w:rPr>
      </w:pPr>
      <w:bookmarkStart w:id="13" w:name="_Ref444075986"/>
      <w:bookmarkEnd w:id="0"/>
      <w:r>
        <w:rPr>
          <w:rFonts w:hint="eastAsia"/>
          <w:lang w:eastAsia="zh-CN"/>
        </w:rPr>
        <w:t xml:space="preserve">[1]       </w:t>
      </w:r>
      <w:bookmarkStart w:id="14" w:name="OLE_LINK3"/>
      <w:r w:rsidRPr="008930BE">
        <w:rPr>
          <w:lang w:eastAsia="zh-CN"/>
        </w:rPr>
        <w:t>RP-170779</w:t>
      </w:r>
      <w:bookmarkEnd w:id="14"/>
      <w:r w:rsidRPr="008930BE">
        <w:rPr>
          <w:lang w:eastAsia="zh-CN"/>
        </w:rPr>
        <w:t xml:space="preserve"> New SID on Enhanced Support for Aerial Vehicles</w:t>
      </w:r>
    </w:p>
    <w:p w:rsidR="001F6D66" w:rsidRDefault="001F6D66" w:rsidP="001F6D66">
      <w:pPr>
        <w:pStyle w:val="1"/>
      </w:pPr>
      <w:r>
        <w:t>Annex</w:t>
      </w:r>
    </w:p>
    <w:p w:rsidR="00893146" w:rsidRDefault="00C73480" w:rsidP="001338A6">
      <w:r>
        <w:t>In this section, the simulation assumption</w:t>
      </w:r>
      <w:r w:rsidR="00A7331D">
        <w:t>s are</w:t>
      </w:r>
      <w:r>
        <w:t xml:space="preserve"> given. </w:t>
      </w:r>
    </w:p>
    <w:tbl>
      <w:tblPr>
        <w:tblStyle w:val="af4"/>
        <w:tblW w:w="0" w:type="auto"/>
        <w:tblLook w:val="04A0"/>
      </w:tblPr>
      <w:tblGrid>
        <w:gridCol w:w="4815"/>
        <w:gridCol w:w="4816"/>
      </w:tblGrid>
      <w:tr w:rsidR="00893146" w:rsidTr="00893146">
        <w:tc>
          <w:tcPr>
            <w:tcW w:w="4815" w:type="dxa"/>
          </w:tcPr>
          <w:p w:rsidR="00893146" w:rsidRDefault="00893146" w:rsidP="001338A6">
            <w:r>
              <w:t>Parameter</w:t>
            </w:r>
          </w:p>
        </w:tc>
        <w:tc>
          <w:tcPr>
            <w:tcW w:w="4816" w:type="dxa"/>
          </w:tcPr>
          <w:p w:rsidR="00893146" w:rsidRDefault="00893146" w:rsidP="001338A6">
            <w:proofErr w:type="spellStart"/>
            <w:r>
              <w:t>Atributes</w:t>
            </w:r>
            <w:proofErr w:type="spellEnd"/>
          </w:p>
        </w:tc>
      </w:tr>
      <w:tr w:rsidR="00893146" w:rsidTr="00893146">
        <w:tc>
          <w:tcPr>
            <w:tcW w:w="4815" w:type="dxa"/>
          </w:tcPr>
          <w:p w:rsidR="00893146" w:rsidRDefault="0082015A" w:rsidP="001338A6">
            <w:r>
              <w:t>Channel Model</w:t>
            </w:r>
          </w:p>
        </w:tc>
        <w:tc>
          <w:tcPr>
            <w:tcW w:w="4816" w:type="dxa"/>
          </w:tcPr>
          <w:p w:rsidR="00893146" w:rsidRDefault="0082015A" w:rsidP="001338A6">
            <w:r>
              <w:t>Following RAN1 agreements</w:t>
            </w:r>
          </w:p>
        </w:tc>
      </w:tr>
      <w:tr w:rsidR="00893146" w:rsidTr="00893146">
        <w:tc>
          <w:tcPr>
            <w:tcW w:w="4815" w:type="dxa"/>
          </w:tcPr>
          <w:p w:rsidR="00893146" w:rsidRDefault="00614E74" w:rsidP="001338A6">
            <w:r>
              <w:t>Scenario</w:t>
            </w:r>
          </w:p>
        </w:tc>
        <w:tc>
          <w:tcPr>
            <w:tcW w:w="4816" w:type="dxa"/>
          </w:tcPr>
          <w:p w:rsidR="00893146" w:rsidRDefault="00614E74" w:rsidP="001338A6">
            <w:r>
              <w:t>UMA, UMI</w:t>
            </w:r>
          </w:p>
        </w:tc>
      </w:tr>
      <w:tr w:rsidR="00893146" w:rsidTr="00893146">
        <w:tc>
          <w:tcPr>
            <w:tcW w:w="4815" w:type="dxa"/>
          </w:tcPr>
          <w:p w:rsidR="00893146" w:rsidRDefault="00614E74" w:rsidP="001338A6">
            <w:r>
              <w:t>RLF HOF simulation assumption</w:t>
            </w:r>
          </w:p>
        </w:tc>
        <w:tc>
          <w:tcPr>
            <w:tcW w:w="4816" w:type="dxa"/>
          </w:tcPr>
          <w:p w:rsidR="00893146" w:rsidRDefault="00614E74" w:rsidP="001338A6">
            <w:r>
              <w:t>Following RAN2 agreements in the email discussion</w:t>
            </w:r>
          </w:p>
        </w:tc>
      </w:tr>
      <w:tr w:rsidR="00893146" w:rsidTr="00893146">
        <w:tc>
          <w:tcPr>
            <w:tcW w:w="4815" w:type="dxa"/>
          </w:tcPr>
          <w:p w:rsidR="00893146" w:rsidRDefault="00344DA4" w:rsidP="001338A6">
            <w:r>
              <w:t>Traffic Model</w:t>
            </w:r>
          </w:p>
        </w:tc>
        <w:tc>
          <w:tcPr>
            <w:tcW w:w="4816" w:type="dxa"/>
          </w:tcPr>
          <w:p w:rsidR="00893146" w:rsidRDefault="00344DA4" w:rsidP="001338A6">
            <w:proofErr w:type="spellStart"/>
            <w:r>
              <w:t>Fullbuffer</w:t>
            </w:r>
            <w:proofErr w:type="spellEnd"/>
          </w:p>
        </w:tc>
      </w:tr>
      <w:tr w:rsidR="00893146" w:rsidTr="00893146">
        <w:tc>
          <w:tcPr>
            <w:tcW w:w="4815" w:type="dxa"/>
          </w:tcPr>
          <w:p w:rsidR="00893146" w:rsidRDefault="00344DA4" w:rsidP="001338A6">
            <w:r>
              <w:t>UE number</w:t>
            </w:r>
          </w:p>
        </w:tc>
        <w:tc>
          <w:tcPr>
            <w:tcW w:w="4816" w:type="dxa"/>
          </w:tcPr>
          <w:p w:rsidR="00893146" w:rsidRDefault="00344DA4" w:rsidP="001338A6">
            <w:r>
              <w:t>10 UE per cell</w:t>
            </w:r>
          </w:p>
        </w:tc>
      </w:tr>
    </w:tbl>
    <w:p w:rsidR="00A6353B" w:rsidRDefault="00A6353B" w:rsidP="001338A6"/>
    <w:p w:rsidR="00D343BF" w:rsidRPr="00C73480" w:rsidRDefault="00D343BF" w:rsidP="00C73480"/>
    <w:p w:rsidR="001F6D66" w:rsidRDefault="001F6D66">
      <w:pPr>
        <w:rPr>
          <w:lang w:eastAsia="zh-CN"/>
        </w:rPr>
      </w:pPr>
    </w:p>
    <w:bookmarkEnd w:id="13"/>
    <w:p w:rsidR="000A4C5A" w:rsidRPr="00052F9D" w:rsidRDefault="000A4C5A" w:rsidP="00473E75">
      <w:pPr>
        <w:ind w:left="720"/>
        <w:rPr>
          <w:lang w:eastAsia="zh-CN"/>
        </w:rPr>
      </w:pPr>
    </w:p>
    <w:sectPr w:rsidR="000A4C5A" w:rsidRPr="00052F9D" w:rsidSect="00426FB0">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A3D" w:rsidRDefault="00713A3D">
      <w:r>
        <w:separator/>
      </w:r>
    </w:p>
  </w:endnote>
  <w:endnote w:type="continuationSeparator" w:id="0">
    <w:p w:rsidR="00713A3D" w:rsidRDefault="00713A3D">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7D0" w:rsidRDefault="004947D0">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A3D" w:rsidRDefault="00713A3D">
      <w:r>
        <w:separator/>
      </w:r>
    </w:p>
  </w:footnote>
  <w:footnote w:type="continuationSeparator" w:id="0">
    <w:p w:rsidR="00713A3D" w:rsidRDefault="00713A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25A4F"/>
    <w:multiLevelType w:val="hybridMultilevel"/>
    <w:tmpl w:val="9CBA3C3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641C4"/>
    <w:multiLevelType w:val="hybridMultilevel"/>
    <w:tmpl w:val="725CABB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BDD5F2B"/>
    <w:multiLevelType w:val="multilevel"/>
    <w:tmpl w:val="0150BA5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0"/>
      <w:suff w:val="nothing"/>
      <w:lvlText w:val="%1.%2  "/>
      <w:lvlJc w:val="left"/>
      <w:pPr>
        <w:ind w:left="2978"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1437033"/>
    <w:multiLevelType w:val="hybridMultilevel"/>
    <w:tmpl w:val="49522374"/>
    <w:lvl w:ilvl="0" w:tplc="A74A3E80">
      <w:start w:val="1"/>
      <w:numFmt w:val="bullet"/>
      <w:lvlText w:val="-"/>
      <w:lvlJc w:val="left"/>
      <w:pPr>
        <w:ind w:left="465" w:hanging="360"/>
      </w:pPr>
      <w:rPr>
        <w:rFonts w:ascii="Calibri" w:eastAsia="宋体" w:hAnsi="Calibri" w:cs="Calibri"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B874F80"/>
    <w:multiLevelType w:val="hybridMultilevel"/>
    <w:tmpl w:val="626C550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3F892A2A"/>
    <w:multiLevelType w:val="hybridMultilevel"/>
    <w:tmpl w:val="7AF2F26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nsid w:val="73B24B95"/>
    <w:multiLevelType w:val="hybridMultilevel"/>
    <w:tmpl w:val="7AF2F26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15">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4"/>
  </w:num>
  <w:num w:numId="4">
    <w:abstractNumId w:val="15"/>
  </w:num>
  <w:num w:numId="5">
    <w:abstractNumId w:val="12"/>
  </w:num>
  <w:num w:numId="6">
    <w:abstractNumId w:val="1"/>
  </w:num>
  <w:num w:numId="7">
    <w:abstractNumId w:val="6"/>
  </w:num>
  <w:num w:numId="8">
    <w:abstractNumId w:val="10"/>
  </w:num>
  <w:num w:numId="9">
    <w:abstractNumId w:val="11"/>
  </w:num>
  <w:num w:numId="10">
    <w:abstractNumId w:val="8"/>
  </w:num>
  <w:num w:numId="11">
    <w:abstractNumId w:val="9"/>
  </w:num>
  <w:num w:numId="12">
    <w:abstractNumId w:val="2"/>
  </w:num>
  <w:num w:numId="13">
    <w:abstractNumId w:val="0"/>
  </w:num>
  <w:num w:numId="14">
    <w:abstractNumId w:val="13"/>
  </w:num>
  <w:num w:numId="15">
    <w:abstractNumId w:val="3"/>
  </w:num>
  <w:num w:numId="16">
    <w:abstractNumId w:val="3"/>
  </w:num>
  <w:num w:numId="1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7"/>
  </w:num>
  <w:num w:numId="20">
    <w:abstractNumId w:val="3"/>
  </w:num>
  <w:num w:numId="21">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6E4"/>
    <w:rsid w:val="00001940"/>
    <w:rsid w:val="00002862"/>
    <w:rsid w:val="00002C5F"/>
    <w:rsid w:val="00003904"/>
    <w:rsid w:val="00003DF6"/>
    <w:rsid w:val="00003F25"/>
    <w:rsid w:val="00003FCF"/>
    <w:rsid w:val="000044DA"/>
    <w:rsid w:val="00005846"/>
    <w:rsid w:val="00005C4B"/>
    <w:rsid w:val="0000613E"/>
    <w:rsid w:val="000068C4"/>
    <w:rsid w:val="00006AA0"/>
    <w:rsid w:val="00006B36"/>
    <w:rsid w:val="000079E6"/>
    <w:rsid w:val="00007EA4"/>
    <w:rsid w:val="000110CA"/>
    <w:rsid w:val="000113E8"/>
    <w:rsid w:val="00011583"/>
    <w:rsid w:val="00011633"/>
    <w:rsid w:val="000118F6"/>
    <w:rsid w:val="00011944"/>
    <w:rsid w:val="00011A1D"/>
    <w:rsid w:val="00011B5E"/>
    <w:rsid w:val="00011B89"/>
    <w:rsid w:val="00012009"/>
    <w:rsid w:val="00012790"/>
    <w:rsid w:val="00013CB8"/>
    <w:rsid w:val="000147E9"/>
    <w:rsid w:val="00015330"/>
    <w:rsid w:val="000155F9"/>
    <w:rsid w:val="0001565F"/>
    <w:rsid w:val="00015A14"/>
    <w:rsid w:val="00015C45"/>
    <w:rsid w:val="0001701A"/>
    <w:rsid w:val="00017C43"/>
    <w:rsid w:val="00017E4B"/>
    <w:rsid w:val="000205C0"/>
    <w:rsid w:val="00020BFF"/>
    <w:rsid w:val="00020CC2"/>
    <w:rsid w:val="00021C5E"/>
    <w:rsid w:val="00022150"/>
    <w:rsid w:val="000224E8"/>
    <w:rsid w:val="00022A85"/>
    <w:rsid w:val="00022E4A"/>
    <w:rsid w:val="00022E74"/>
    <w:rsid w:val="000237AE"/>
    <w:rsid w:val="00023E5C"/>
    <w:rsid w:val="00023E8F"/>
    <w:rsid w:val="00023F21"/>
    <w:rsid w:val="0002406B"/>
    <w:rsid w:val="00024EF1"/>
    <w:rsid w:val="00025434"/>
    <w:rsid w:val="00025783"/>
    <w:rsid w:val="00025968"/>
    <w:rsid w:val="000262DD"/>
    <w:rsid w:val="0002719B"/>
    <w:rsid w:val="0002747B"/>
    <w:rsid w:val="00027FDE"/>
    <w:rsid w:val="00031567"/>
    <w:rsid w:val="00032AB8"/>
    <w:rsid w:val="00033918"/>
    <w:rsid w:val="0003419C"/>
    <w:rsid w:val="000346B7"/>
    <w:rsid w:val="00034712"/>
    <w:rsid w:val="0003477C"/>
    <w:rsid w:val="00035030"/>
    <w:rsid w:val="000357E9"/>
    <w:rsid w:val="000360B3"/>
    <w:rsid w:val="00037644"/>
    <w:rsid w:val="00037B33"/>
    <w:rsid w:val="00040904"/>
    <w:rsid w:val="00040913"/>
    <w:rsid w:val="00040B4A"/>
    <w:rsid w:val="00040B64"/>
    <w:rsid w:val="00040BE8"/>
    <w:rsid w:val="0004127F"/>
    <w:rsid w:val="00041EF2"/>
    <w:rsid w:val="000421C4"/>
    <w:rsid w:val="00043944"/>
    <w:rsid w:val="00043BC5"/>
    <w:rsid w:val="000442D9"/>
    <w:rsid w:val="0004447F"/>
    <w:rsid w:val="00044562"/>
    <w:rsid w:val="00044A7C"/>
    <w:rsid w:val="00044F4A"/>
    <w:rsid w:val="00045788"/>
    <w:rsid w:val="000459D0"/>
    <w:rsid w:val="000460B7"/>
    <w:rsid w:val="00046226"/>
    <w:rsid w:val="000465B0"/>
    <w:rsid w:val="000467BF"/>
    <w:rsid w:val="000468A5"/>
    <w:rsid w:val="00046E4E"/>
    <w:rsid w:val="00047335"/>
    <w:rsid w:val="0004763C"/>
    <w:rsid w:val="00047A86"/>
    <w:rsid w:val="00047D2B"/>
    <w:rsid w:val="00047FE7"/>
    <w:rsid w:val="000502EF"/>
    <w:rsid w:val="0005055D"/>
    <w:rsid w:val="00051180"/>
    <w:rsid w:val="00051BB8"/>
    <w:rsid w:val="00051F6C"/>
    <w:rsid w:val="00052018"/>
    <w:rsid w:val="000520DD"/>
    <w:rsid w:val="00052269"/>
    <w:rsid w:val="000522A5"/>
    <w:rsid w:val="0005278C"/>
    <w:rsid w:val="00052F9D"/>
    <w:rsid w:val="0005329F"/>
    <w:rsid w:val="00054681"/>
    <w:rsid w:val="0005476A"/>
    <w:rsid w:val="00054B95"/>
    <w:rsid w:val="00054CEB"/>
    <w:rsid w:val="00054D09"/>
    <w:rsid w:val="0005537D"/>
    <w:rsid w:val="0005600F"/>
    <w:rsid w:val="00056D74"/>
    <w:rsid w:val="00057196"/>
    <w:rsid w:val="00057F83"/>
    <w:rsid w:val="0006013C"/>
    <w:rsid w:val="00060488"/>
    <w:rsid w:val="00061524"/>
    <w:rsid w:val="00061961"/>
    <w:rsid w:val="00061E6B"/>
    <w:rsid w:val="000622D3"/>
    <w:rsid w:val="00062A3B"/>
    <w:rsid w:val="00062C7F"/>
    <w:rsid w:val="0006352B"/>
    <w:rsid w:val="00063A60"/>
    <w:rsid w:val="00063CD7"/>
    <w:rsid w:val="00064173"/>
    <w:rsid w:val="00064751"/>
    <w:rsid w:val="00064C1A"/>
    <w:rsid w:val="00065210"/>
    <w:rsid w:val="000655EF"/>
    <w:rsid w:val="00065CF7"/>
    <w:rsid w:val="00066321"/>
    <w:rsid w:val="000672FF"/>
    <w:rsid w:val="000673C3"/>
    <w:rsid w:val="00067CEB"/>
    <w:rsid w:val="0007003F"/>
    <w:rsid w:val="00070CDD"/>
    <w:rsid w:val="00070E5D"/>
    <w:rsid w:val="00071655"/>
    <w:rsid w:val="00071CCE"/>
    <w:rsid w:val="00071D8B"/>
    <w:rsid w:val="000724C9"/>
    <w:rsid w:val="00072EDF"/>
    <w:rsid w:val="00073415"/>
    <w:rsid w:val="000735D0"/>
    <w:rsid w:val="0007368B"/>
    <w:rsid w:val="000737BB"/>
    <w:rsid w:val="00073C97"/>
    <w:rsid w:val="00074E39"/>
    <w:rsid w:val="00075246"/>
    <w:rsid w:val="00075247"/>
    <w:rsid w:val="000764D3"/>
    <w:rsid w:val="000767A8"/>
    <w:rsid w:val="00076D2B"/>
    <w:rsid w:val="00076E9F"/>
    <w:rsid w:val="00077435"/>
    <w:rsid w:val="000811E1"/>
    <w:rsid w:val="000814D4"/>
    <w:rsid w:val="00081C37"/>
    <w:rsid w:val="00082092"/>
    <w:rsid w:val="0008250D"/>
    <w:rsid w:val="00083024"/>
    <w:rsid w:val="000832CF"/>
    <w:rsid w:val="00083455"/>
    <w:rsid w:val="000835D4"/>
    <w:rsid w:val="000836A5"/>
    <w:rsid w:val="0008376C"/>
    <w:rsid w:val="00083842"/>
    <w:rsid w:val="000839A2"/>
    <w:rsid w:val="000839D6"/>
    <w:rsid w:val="000841BB"/>
    <w:rsid w:val="00084281"/>
    <w:rsid w:val="000843D9"/>
    <w:rsid w:val="00084F0C"/>
    <w:rsid w:val="00085007"/>
    <w:rsid w:val="0008515A"/>
    <w:rsid w:val="00085DF3"/>
    <w:rsid w:val="0008644E"/>
    <w:rsid w:val="00086B96"/>
    <w:rsid w:val="000872C4"/>
    <w:rsid w:val="00087734"/>
    <w:rsid w:val="00087A99"/>
    <w:rsid w:val="00087C59"/>
    <w:rsid w:val="000905BE"/>
    <w:rsid w:val="0009065C"/>
    <w:rsid w:val="00091570"/>
    <w:rsid w:val="00091874"/>
    <w:rsid w:val="00091DF8"/>
    <w:rsid w:val="00092188"/>
    <w:rsid w:val="0009261C"/>
    <w:rsid w:val="00093E22"/>
    <w:rsid w:val="00094829"/>
    <w:rsid w:val="000948B5"/>
    <w:rsid w:val="00094CD2"/>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1A0"/>
    <w:rsid w:val="000A5AD4"/>
    <w:rsid w:val="000A6602"/>
    <w:rsid w:val="000A689E"/>
    <w:rsid w:val="000A6B39"/>
    <w:rsid w:val="000A6CBD"/>
    <w:rsid w:val="000A7CA6"/>
    <w:rsid w:val="000B11A5"/>
    <w:rsid w:val="000B13E4"/>
    <w:rsid w:val="000B27AF"/>
    <w:rsid w:val="000B283B"/>
    <w:rsid w:val="000B29DF"/>
    <w:rsid w:val="000B2CAC"/>
    <w:rsid w:val="000B4565"/>
    <w:rsid w:val="000B48A6"/>
    <w:rsid w:val="000B4B4A"/>
    <w:rsid w:val="000B4DC8"/>
    <w:rsid w:val="000B53BD"/>
    <w:rsid w:val="000B53FE"/>
    <w:rsid w:val="000B5774"/>
    <w:rsid w:val="000B5F7E"/>
    <w:rsid w:val="000B69CB"/>
    <w:rsid w:val="000B778D"/>
    <w:rsid w:val="000B78CC"/>
    <w:rsid w:val="000B7F52"/>
    <w:rsid w:val="000C00E1"/>
    <w:rsid w:val="000C0D67"/>
    <w:rsid w:val="000C13D9"/>
    <w:rsid w:val="000C17F9"/>
    <w:rsid w:val="000C18F6"/>
    <w:rsid w:val="000C2E76"/>
    <w:rsid w:val="000C3F0F"/>
    <w:rsid w:val="000C42DD"/>
    <w:rsid w:val="000C440C"/>
    <w:rsid w:val="000C4A7B"/>
    <w:rsid w:val="000C4E93"/>
    <w:rsid w:val="000C5404"/>
    <w:rsid w:val="000C6CBB"/>
    <w:rsid w:val="000C6D76"/>
    <w:rsid w:val="000C6E31"/>
    <w:rsid w:val="000C70D0"/>
    <w:rsid w:val="000C7168"/>
    <w:rsid w:val="000C7504"/>
    <w:rsid w:val="000D0344"/>
    <w:rsid w:val="000D0A1A"/>
    <w:rsid w:val="000D0BAF"/>
    <w:rsid w:val="000D170E"/>
    <w:rsid w:val="000D1A49"/>
    <w:rsid w:val="000D399F"/>
    <w:rsid w:val="000D3B23"/>
    <w:rsid w:val="000D422D"/>
    <w:rsid w:val="000D468C"/>
    <w:rsid w:val="000D4AB3"/>
    <w:rsid w:val="000D4BDE"/>
    <w:rsid w:val="000D4C71"/>
    <w:rsid w:val="000D5EC9"/>
    <w:rsid w:val="000D5FD4"/>
    <w:rsid w:val="000D6D14"/>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558F"/>
    <w:rsid w:val="000E7AC4"/>
    <w:rsid w:val="000E7C81"/>
    <w:rsid w:val="000F025B"/>
    <w:rsid w:val="000F1FC4"/>
    <w:rsid w:val="000F2114"/>
    <w:rsid w:val="000F32A7"/>
    <w:rsid w:val="000F33AD"/>
    <w:rsid w:val="000F446E"/>
    <w:rsid w:val="000F5026"/>
    <w:rsid w:val="000F5047"/>
    <w:rsid w:val="000F5278"/>
    <w:rsid w:val="000F5357"/>
    <w:rsid w:val="000F54B4"/>
    <w:rsid w:val="000F5A54"/>
    <w:rsid w:val="000F5AE1"/>
    <w:rsid w:val="000F6965"/>
    <w:rsid w:val="000F6CF9"/>
    <w:rsid w:val="000F6E6D"/>
    <w:rsid w:val="000F6F54"/>
    <w:rsid w:val="000F7538"/>
    <w:rsid w:val="000F765C"/>
    <w:rsid w:val="000F785D"/>
    <w:rsid w:val="000F78E0"/>
    <w:rsid w:val="000F7A9D"/>
    <w:rsid w:val="000F7B91"/>
    <w:rsid w:val="001000FA"/>
    <w:rsid w:val="00100151"/>
    <w:rsid w:val="001002C5"/>
    <w:rsid w:val="00100430"/>
    <w:rsid w:val="00100609"/>
    <w:rsid w:val="00100BF3"/>
    <w:rsid w:val="00100BFE"/>
    <w:rsid w:val="00100EA5"/>
    <w:rsid w:val="001017D9"/>
    <w:rsid w:val="00101C00"/>
    <w:rsid w:val="00101C0B"/>
    <w:rsid w:val="001024B9"/>
    <w:rsid w:val="00102F30"/>
    <w:rsid w:val="00103A36"/>
    <w:rsid w:val="001053B5"/>
    <w:rsid w:val="00105A93"/>
    <w:rsid w:val="0010634F"/>
    <w:rsid w:val="001068EB"/>
    <w:rsid w:val="00106FC3"/>
    <w:rsid w:val="00107EFF"/>
    <w:rsid w:val="00107FF6"/>
    <w:rsid w:val="00110973"/>
    <w:rsid w:val="00110CE9"/>
    <w:rsid w:val="00111046"/>
    <w:rsid w:val="00111319"/>
    <w:rsid w:val="00111708"/>
    <w:rsid w:val="001119E6"/>
    <w:rsid w:val="00111D37"/>
    <w:rsid w:val="001122C5"/>
    <w:rsid w:val="00112C1D"/>
    <w:rsid w:val="001133CF"/>
    <w:rsid w:val="00113571"/>
    <w:rsid w:val="00113B3B"/>
    <w:rsid w:val="001144A1"/>
    <w:rsid w:val="00114EB0"/>
    <w:rsid w:val="0011544D"/>
    <w:rsid w:val="001158B6"/>
    <w:rsid w:val="001160FA"/>
    <w:rsid w:val="00116FCB"/>
    <w:rsid w:val="0011784C"/>
    <w:rsid w:val="00117B42"/>
    <w:rsid w:val="00117E84"/>
    <w:rsid w:val="00120068"/>
    <w:rsid w:val="00120743"/>
    <w:rsid w:val="001208D4"/>
    <w:rsid w:val="00121CA2"/>
    <w:rsid w:val="0012227B"/>
    <w:rsid w:val="001223B2"/>
    <w:rsid w:val="001227E7"/>
    <w:rsid w:val="00122C4B"/>
    <w:rsid w:val="00122FCA"/>
    <w:rsid w:val="001235F0"/>
    <w:rsid w:val="00125A22"/>
    <w:rsid w:val="00126539"/>
    <w:rsid w:val="001266F6"/>
    <w:rsid w:val="00126BF7"/>
    <w:rsid w:val="0012713B"/>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38A6"/>
    <w:rsid w:val="001342B1"/>
    <w:rsid w:val="00134D87"/>
    <w:rsid w:val="00135B09"/>
    <w:rsid w:val="0013607B"/>
    <w:rsid w:val="001366BD"/>
    <w:rsid w:val="00136A00"/>
    <w:rsid w:val="001378F8"/>
    <w:rsid w:val="00140232"/>
    <w:rsid w:val="0014029F"/>
    <w:rsid w:val="0014087A"/>
    <w:rsid w:val="00141333"/>
    <w:rsid w:val="00141640"/>
    <w:rsid w:val="00141DD6"/>
    <w:rsid w:val="0014218A"/>
    <w:rsid w:val="001423B3"/>
    <w:rsid w:val="00142CBE"/>
    <w:rsid w:val="00143109"/>
    <w:rsid w:val="001436A3"/>
    <w:rsid w:val="001436C1"/>
    <w:rsid w:val="0014392E"/>
    <w:rsid w:val="00143ECA"/>
    <w:rsid w:val="001448FE"/>
    <w:rsid w:val="00144AA6"/>
    <w:rsid w:val="0014638D"/>
    <w:rsid w:val="001463C5"/>
    <w:rsid w:val="0014667D"/>
    <w:rsid w:val="0014680A"/>
    <w:rsid w:val="00146832"/>
    <w:rsid w:val="0014694B"/>
    <w:rsid w:val="00147BD8"/>
    <w:rsid w:val="00147D37"/>
    <w:rsid w:val="001506CD"/>
    <w:rsid w:val="0015093A"/>
    <w:rsid w:val="00150FD5"/>
    <w:rsid w:val="00152313"/>
    <w:rsid w:val="0015236C"/>
    <w:rsid w:val="0015245D"/>
    <w:rsid w:val="00152608"/>
    <w:rsid w:val="00152991"/>
    <w:rsid w:val="001551A2"/>
    <w:rsid w:val="0015526C"/>
    <w:rsid w:val="00155CF8"/>
    <w:rsid w:val="00155D68"/>
    <w:rsid w:val="00156295"/>
    <w:rsid w:val="00157372"/>
    <w:rsid w:val="00157455"/>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194"/>
    <w:rsid w:val="00167565"/>
    <w:rsid w:val="001679FD"/>
    <w:rsid w:val="0017053C"/>
    <w:rsid w:val="0017100B"/>
    <w:rsid w:val="001711EA"/>
    <w:rsid w:val="0017144D"/>
    <w:rsid w:val="001714A4"/>
    <w:rsid w:val="00171763"/>
    <w:rsid w:val="00171F68"/>
    <w:rsid w:val="00173007"/>
    <w:rsid w:val="001730D8"/>
    <w:rsid w:val="00173478"/>
    <w:rsid w:val="00174A80"/>
    <w:rsid w:val="00174BBF"/>
    <w:rsid w:val="00175B86"/>
    <w:rsid w:val="00175F16"/>
    <w:rsid w:val="00177369"/>
    <w:rsid w:val="001775C4"/>
    <w:rsid w:val="001778DC"/>
    <w:rsid w:val="00177ED9"/>
    <w:rsid w:val="0018017B"/>
    <w:rsid w:val="00181069"/>
    <w:rsid w:val="001811FD"/>
    <w:rsid w:val="00181F77"/>
    <w:rsid w:val="00182034"/>
    <w:rsid w:val="001821B6"/>
    <w:rsid w:val="001826E8"/>
    <w:rsid w:val="00183B83"/>
    <w:rsid w:val="00183C43"/>
    <w:rsid w:val="00183D00"/>
    <w:rsid w:val="00184EF7"/>
    <w:rsid w:val="0018515D"/>
    <w:rsid w:val="0018540F"/>
    <w:rsid w:val="001856F0"/>
    <w:rsid w:val="001859FD"/>
    <w:rsid w:val="00185A40"/>
    <w:rsid w:val="00185F4B"/>
    <w:rsid w:val="001860A0"/>
    <w:rsid w:val="001870AC"/>
    <w:rsid w:val="001872D6"/>
    <w:rsid w:val="00190098"/>
    <w:rsid w:val="00190F49"/>
    <w:rsid w:val="00191C70"/>
    <w:rsid w:val="0019227A"/>
    <w:rsid w:val="001926A9"/>
    <w:rsid w:val="00194A5A"/>
    <w:rsid w:val="00194E8D"/>
    <w:rsid w:val="001954F4"/>
    <w:rsid w:val="00195650"/>
    <w:rsid w:val="00195845"/>
    <w:rsid w:val="0019596B"/>
    <w:rsid w:val="001961EF"/>
    <w:rsid w:val="0019772E"/>
    <w:rsid w:val="001977C8"/>
    <w:rsid w:val="00197B0F"/>
    <w:rsid w:val="00197BF2"/>
    <w:rsid w:val="00197C7B"/>
    <w:rsid w:val="00197F94"/>
    <w:rsid w:val="001A0D03"/>
    <w:rsid w:val="001A1B88"/>
    <w:rsid w:val="001A1D45"/>
    <w:rsid w:val="001A1F92"/>
    <w:rsid w:val="001A2382"/>
    <w:rsid w:val="001A2F6A"/>
    <w:rsid w:val="001A30C6"/>
    <w:rsid w:val="001A329B"/>
    <w:rsid w:val="001A345A"/>
    <w:rsid w:val="001A34F0"/>
    <w:rsid w:val="001A36F7"/>
    <w:rsid w:val="001A38C1"/>
    <w:rsid w:val="001A3A8C"/>
    <w:rsid w:val="001A41AD"/>
    <w:rsid w:val="001A42C3"/>
    <w:rsid w:val="001A55FC"/>
    <w:rsid w:val="001A5724"/>
    <w:rsid w:val="001A68F4"/>
    <w:rsid w:val="001A6A26"/>
    <w:rsid w:val="001A6CB0"/>
    <w:rsid w:val="001A7488"/>
    <w:rsid w:val="001A75A0"/>
    <w:rsid w:val="001B120E"/>
    <w:rsid w:val="001B1B18"/>
    <w:rsid w:val="001B1BF9"/>
    <w:rsid w:val="001B1D9D"/>
    <w:rsid w:val="001B1FB4"/>
    <w:rsid w:val="001B2D3E"/>
    <w:rsid w:val="001B2FCB"/>
    <w:rsid w:val="001B3472"/>
    <w:rsid w:val="001B3D7B"/>
    <w:rsid w:val="001B415E"/>
    <w:rsid w:val="001B41B8"/>
    <w:rsid w:val="001B4BC4"/>
    <w:rsid w:val="001B4E7A"/>
    <w:rsid w:val="001B511A"/>
    <w:rsid w:val="001B57B0"/>
    <w:rsid w:val="001B6380"/>
    <w:rsid w:val="001B6C11"/>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3668"/>
    <w:rsid w:val="001C4A8B"/>
    <w:rsid w:val="001C5D2C"/>
    <w:rsid w:val="001C5F62"/>
    <w:rsid w:val="001C6466"/>
    <w:rsid w:val="001C6C76"/>
    <w:rsid w:val="001C6FB6"/>
    <w:rsid w:val="001C701B"/>
    <w:rsid w:val="001C724F"/>
    <w:rsid w:val="001C7666"/>
    <w:rsid w:val="001D1337"/>
    <w:rsid w:val="001D1842"/>
    <w:rsid w:val="001D1EAA"/>
    <w:rsid w:val="001D27D2"/>
    <w:rsid w:val="001D2813"/>
    <w:rsid w:val="001D2965"/>
    <w:rsid w:val="001D2CAC"/>
    <w:rsid w:val="001D3164"/>
    <w:rsid w:val="001D3854"/>
    <w:rsid w:val="001D47ED"/>
    <w:rsid w:val="001D4FA8"/>
    <w:rsid w:val="001D500E"/>
    <w:rsid w:val="001D504E"/>
    <w:rsid w:val="001D5AC8"/>
    <w:rsid w:val="001D60B1"/>
    <w:rsid w:val="001D64CB"/>
    <w:rsid w:val="001D6510"/>
    <w:rsid w:val="001D6F72"/>
    <w:rsid w:val="001D711B"/>
    <w:rsid w:val="001D796E"/>
    <w:rsid w:val="001D79B2"/>
    <w:rsid w:val="001D7DAB"/>
    <w:rsid w:val="001D7ED8"/>
    <w:rsid w:val="001E03D5"/>
    <w:rsid w:val="001E0450"/>
    <w:rsid w:val="001E07F1"/>
    <w:rsid w:val="001E0B57"/>
    <w:rsid w:val="001E0E99"/>
    <w:rsid w:val="001E1A4D"/>
    <w:rsid w:val="001E1E1C"/>
    <w:rsid w:val="001E2D5A"/>
    <w:rsid w:val="001E3038"/>
    <w:rsid w:val="001E34FD"/>
    <w:rsid w:val="001E35AF"/>
    <w:rsid w:val="001E3784"/>
    <w:rsid w:val="001E3A50"/>
    <w:rsid w:val="001E41F3"/>
    <w:rsid w:val="001E43DF"/>
    <w:rsid w:val="001E4AA3"/>
    <w:rsid w:val="001E4F58"/>
    <w:rsid w:val="001E50E2"/>
    <w:rsid w:val="001E55D2"/>
    <w:rsid w:val="001E5E44"/>
    <w:rsid w:val="001E6065"/>
    <w:rsid w:val="001E664B"/>
    <w:rsid w:val="001E6E0E"/>
    <w:rsid w:val="001E7450"/>
    <w:rsid w:val="001E7913"/>
    <w:rsid w:val="001E7D40"/>
    <w:rsid w:val="001F0201"/>
    <w:rsid w:val="001F07F6"/>
    <w:rsid w:val="001F09C7"/>
    <w:rsid w:val="001F0CA1"/>
    <w:rsid w:val="001F1312"/>
    <w:rsid w:val="001F176D"/>
    <w:rsid w:val="001F2538"/>
    <w:rsid w:val="001F2CFC"/>
    <w:rsid w:val="001F2F42"/>
    <w:rsid w:val="001F3513"/>
    <w:rsid w:val="001F3605"/>
    <w:rsid w:val="001F39D1"/>
    <w:rsid w:val="001F3BDF"/>
    <w:rsid w:val="001F44AD"/>
    <w:rsid w:val="001F46A0"/>
    <w:rsid w:val="001F4C8D"/>
    <w:rsid w:val="001F5B17"/>
    <w:rsid w:val="001F5B21"/>
    <w:rsid w:val="001F6117"/>
    <w:rsid w:val="001F6801"/>
    <w:rsid w:val="001F6D66"/>
    <w:rsid w:val="001F72BE"/>
    <w:rsid w:val="001F73C1"/>
    <w:rsid w:val="001F78D9"/>
    <w:rsid w:val="001F7A97"/>
    <w:rsid w:val="00200340"/>
    <w:rsid w:val="00200746"/>
    <w:rsid w:val="0020082F"/>
    <w:rsid w:val="002010F1"/>
    <w:rsid w:val="0020116F"/>
    <w:rsid w:val="0020138F"/>
    <w:rsid w:val="00201B74"/>
    <w:rsid w:val="00201CE9"/>
    <w:rsid w:val="00201DB5"/>
    <w:rsid w:val="002023A8"/>
    <w:rsid w:val="002023FE"/>
    <w:rsid w:val="002042A1"/>
    <w:rsid w:val="0020433C"/>
    <w:rsid w:val="00204C88"/>
    <w:rsid w:val="00205174"/>
    <w:rsid w:val="0020587A"/>
    <w:rsid w:val="00205B9C"/>
    <w:rsid w:val="00205DE9"/>
    <w:rsid w:val="00205E24"/>
    <w:rsid w:val="00206268"/>
    <w:rsid w:val="00206464"/>
    <w:rsid w:val="00206F3F"/>
    <w:rsid w:val="00207048"/>
    <w:rsid w:val="00207793"/>
    <w:rsid w:val="002107B2"/>
    <w:rsid w:val="0021160E"/>
    <w:rsid w:val="00211B59"/>
    <w:rsid w:val="00212590"/>
    <w:rsid w:val="00212651"/>
    <w:rsid w:val="00213693"/>
    <w:rsid w:val="00213E53"/>
    <w:rsid w:val="00214392"/>
    <w:rsid w:val="002144C2"/>
    <w:rsid w:val="00214991"/>
    <w:rsid w:val="00214CB8"/>
    <w:rsid w:val="00214D46"/>
    <w:rsid w:val="00214FF9"/>
    <w:rsid w:val="00215298"/>
    <w:rsid w:val="00216A30"/>
    <w:rsid w:val="0021700D"/>
    <w:rsid w:val="00217153"/>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192"/>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13BF"/>
    <w:rsid w:val="00231A66"/>
    <w:rsid w:val="00231E54"/>
    <w:rsid w:val="002321E8"/>
    <w:rsid w:val="002322F7"/>
    <w:rsid w:val="002323C1"/>
    <w:rsid w:val="002329B9"/>
    <w:rsid w:val="00232E93"/>
    <w:rsid w:val="00232F4E"/>
    <w:rsid w:val="0023305C"/>
    <w:rsid w:val="0023360F"/>
    <w:rsid w:val="00233A98"/>
    <w:rsid w:val="00234022"/>
    <w:rsid w:val="00234668"/>
    <w:rsid w:val="00234693"/>
    <w:rsid w:val="002349ED"/>
    <w:rsid w:val="00234EDE"/>
    <w:rsid w:val="00234F69"/>
    <w:rsid w:val="00235251"/>
    <w:rsid w:val="00235B4C"/>
    <w:rsid w:val="00236261"/>
    <w:rsid w:val="00236705"/>
    <w:rsid w:val="0023683D"/>
    <w:rsid w:val="00236B70"/>
    <w:rsid w:val="002376A3"/>
    <w:rsid w:val="002379A1"/>
    <w:rsid w:val="00237E27"/>
    <w:rsid w:val="002404DA"/>
    <w:rsid w:val="00240FFC"/>
    <w:rsid w:val="002410CD"/>
    <w:rsid w:val="002417CA"/>
    <w:rsid w:val="002419F7"/>
    <w:rsid w:val="00241AD4"/>
    <w:rsid w:val="00241CA1"/>
    <w:rsid w:val="002426BC"/>
    <w:rsid w:val="00243302"/>
    <w:rsid w:val="0024335F"/>
    <w:rsid w:val="002433AE"/>
    <w:rsid w:val="00243BC1"/>
    <w:rsid w:val="00243E33"/>
    <w:rsid w:val="00244332"/>
    <w:rsid w:val="00244EF6"/>
    <w:rsid w:val="00245B23"/>
    <w:rsid w:val="00246703"/>
    <w:rsid w:val="00246A72"/>
    <w:rsid w:val="00246DE8"/>
    <w:rsid w:val="00247F76"/>
    <w:rsid w:val="0025022A"/>
    <w:rsid w:val="00250854"/>
    <w:rsid w:val="002517FB"/>
    <w:rsid w:val="0025228F"/>
    <w:rsid w:val="002522AB"/>
    <w:rsid w:val="002524CC"/>
    <w:rsid w:val="00252CBB"/>
    <w:rsid w:val="002530BE"/>
    <w:rsid w:val="002544A2"/>
    <w:rsid w:val="00255C57"/>
    <w:rsid w:val="00255F85"/>
    <w:rsid w:val="002563F5"/>
    <w:rsid w:val="0025640F"/>
    <w:rsid w:val="002565A4"/>
    <w:rsid w:val="002566D3"/>
    <w:rsid w:val="00257195"/>
    <w:rsid w:val="002578D8"/>
    <w:rsid w:val="002613A5"/>
    <w:rsid w:val="00261836"/>
    <w:rsid w:val="00261C8A"/>
    <w:rsid w:val="00262227"/>
    <w:rsid w:val="00262374"/>
    <w:rsid w:val="00263B84"/>
    <w:rsid w:val="002645E4"/>
    <w:rsid w:val="002651EC"/>
    <w:rsid w:val="00265293"/>
    <w:rsid w:val="00265800"/>
    <w:rsid w:val="00265FAE"/>
    <w:rsid w:val="002665DF"/>
    <w:rsid w:val="002669E3"/>
    <w:rsid w:val="00266EC4"/>
    <w:rsid w:val="00267881"/>
    <w:rsid w:val="00267E44"/>
    <w:rsid w:val="00271573"/>
    <w:rsid w:val="00272107"/>
    <w:rsid w:val="00272295"/>
    <w:rsid w:val="002723F2"/>
    <w:rsid w:val="0027371B"/>
    <w:rsid w:val="00273821"/>
    <w:rsid w:val="00273BFA"/>
    <w:rsid w:val="00273FC1"/>
    <w:rsid w:val="0027462E"/>
    <w:rsid w:val="00274E67"/>
    <w:rsid w:val="00275AEA"/>
    <w:rsid w:val="00275D12"/>
    <w:rsid w:val="00276CD2"/>
    <w:rsid w:val="0027767C"/>
    <w:rsid w:val="00277A1E"/>
    <w:rsid w:val="002802D0"/>
    <w:rsid w:val="0028062F"/>
    <w:rsid w:val="002808AD"/>
    <w:rsid w:val="00280E86"/>
    <w:rsid w:val="00280FEC"/>
    <w:rsid w:val="0028108A"/>
    <w:rsid w:val="00281C15"/>
    <w:rsid w:val="00281EB0"/>
    <w:rsid w:val="00282370"/>
    <w:rsid w:val="00282A5F"/>
    <w:rsid w:val="00283566"/>
    <w:rsid w:val="00283AC7"/>
    <w:rsid w:val="00283B70"/>
    <w:rsid w:val="00284419"/>
    <w:rsid w:val="0028456D"/>
    <w:rsid w:val="00284FFF"/>
    <w:rsid w:val="00285124"/>
    <w:rsid w:val="00285749"/>
    <w:rsid w:val="00285F17"/>
    <w:rsid w:val="0028641D"/>
    <w:rsid w:val="0028675B"/>
    <w:rsid w:val="00286DF4"/>
    <w:rsid w:val="00287646"/>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60E7"/>
    <w:rsid w:val="002962CA"/>
    <w:rsid w:val="0029671B"/>
    <w:rsid w:val="0029779D"/>
    <w:rsid w:val="00297956"/>
    <w:rsid w:val="00297A4D"/>
    <w:rsid w:val="00297F68"/>
    <w:rsid w:val="00297F77"/>
    <w:rsid w:val="002A0DF1"/>
    <w:rsid w:val="002A1E24"/>
    <w:rsid w:val="002A249D"/>
    <w:rsid w:val="002A3934"/>
    <w:rsid w:val="002A3A3C"/>
    <w:rsid w:val="002A622D"/>
    <w:rsid w:val="002A66A3"/>
    <w:rsid w:val="002A6FBE"/>
    <w:rsid w:val="002B03C5"/>
    <w:rsid w:val="002B0E5E"/>
    <w:rsid w:val="002B1569"/>
    <w:rsid w:val="002B1A13"/>
    <w:rsid w:val="002B1C9E"/>
    <w:rsid w:val="002B1E85"/>
    <w:rsid w:val="002B25DB"/>
    <w:rsid w:val="002B2622"/>
    <w:rsid w:val="002B2AF7"/>
    <w:rsid w:val="002B2F86"/>
    <w:rsid w:val="002B34D2"/>
    <w:rsid w:val="002B4527"/>
    <w:rsid w:val="002B4A9F"/>
    <w:rsid w:val="002B52DA"/>
    <w:rsid w:val="002B5646"/>
    <w:rsid w:val="002B565A"/>
    <w:rsid w:val="002B593B"/>
    <w:rsid w:val="002B59FE"/>
    <w:rsid w:val="002B5B14"/>
    <w:rsid w:val="002B689A"/>
    <w:rsid w:val="002B7766"/>
    <w:rsid w:val="002B77FC"/>
    <w:rsid w:val="002C07FD"/>
    <w:rsid w:val="002C0977"/>
    <w:rsid w:val="002C24E5"/>
    <w:rsid w:val="002C28CD"/>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0F10"/>
    <w:rsid w:val="002D167F"/>
    <w:rsid w:val="002D1D19"/>
    <w:rsid w:val="002D1F51"/>
    <w:rsid w:val="002D1FE6"/>
    <w:rsid w:val="002D2931"/>
    <w:rsid w:val="002D3079"/>
    <w:rsid w:val="002D32AD"/>
    <w:rsid w:val="002D3445"/>
    <w:rsid w:val="002D3F6E"/>
    <w:rsid w:val="002D4229"/>
    <w:rsid w:val="002D4725"/>
    <w:rsid w:val="002D4826"/>
    <w:rsid w:val="002D4B06"/>
    <w:rsid w:val="002D4DCF"/>
    <w:rsid w:val="002D5AE7"/>
    <w:rsid w:val="002D5D95"/>
    <w:rsid w:val="002D721E"/>
    <w:rsid w:val="002D7398"/>
    <w:rsid w:val="002D760B"/>
    <w:rsid w:val="002E068A"/>
    <w:rsid w:val="002E0E34"/>
    <w:rsid w:val="002E0E6D"/>
    <w:rsid w:val="002E1099"/>
    <w:rsid w:val="002E16EB"/>
    <w:rsid w:val="002E1C33"/>
    <w:rsid w:val="002E2184"/>
    <w:rsid w:val="002E270F"/>
    <w:rsid w:val="002E2A4B"/>
    <w:rsid w:val="002E3060"/>
    <w:rsid w:val="002E336D"/>
    <w:rsid w:val="002E346F"/>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3F54"/>
    <w:rsid w:val="002F4309"/>
    <w:rsid w:val="002F43A1"/>
    <w:rsid w:val="002F442B"/>
    <w:rsid w:val="002F4657"/>
    <w:rsid w:val="002F55B2"/>
    <w:rsid w:val="002F5A87"/>
    <w:rsid w:val="002F5F64"/>
    <w:rsid w:val="002F6312"/>
    <w:rsid w:val="002F6503"/>
    <w:rsid w:val="002F6B54"/>
    <w:rsid w:val="002F714F"/>
    <w:rsid w:val="002F76A4"/>
    <w:rsid w:val="002F7A88"/>
    <w:rsid w:val="002F7C64"/>
    <w:rsid w:val="003000A4"/>
    <w:rsid w:val="003001D0"/>
    <w:rsid w:val="00301CAF"/>
    <w:rsid w:val="00301E8A"/>
    <w:rsid w:val="00302383"/>
    <w:rsid w:val="00302459"/>
    <w:rsid w:val="003028B2"/>
    <w:rsid w:val="00302B6B"/>
    <w:rsid w:val="00303421"/>
    <w:rsid w:val="00303882"/>
    <w:rsid w:val="00303AA9"/>
    <w:rsid w:val="00303DCF"/>
    <w:rsid w:val="003045A8"/>
    <w:rsid w:val="00305706"/>
    <w:rsid w:val="00305BD4"/>
    <w:rsid w:val="00305EE5"/>
    <w:rsid w:val="00305F4F"/>
    <w:rsid w:val="00305F56"/>
    <w:rsid w:val="0030610E"/>
    <w:rsid w:val="003066E8"/>
    <w:rsid w:val="0030696B"/>
    <w:rsid w:val="003069B7"/>
    <w:rsid w:val="00306A4E"/>
    <w:rsid w:val="00306C5F"/>
    <w:rsid w:val="00306DB8"/>
    <w:rsid w:val="00306E99"/>
    <w:rsid w:val="003079D9"/>
    <w:rsid w:val="00310A4A"/>
    <w:rsid w:val="00310AAF"/>
    <w:rsid w:val="00310F20"/>
    <w:rsid w:val="0031179C"/>
    <w:rsid w:val="00311E9A"/>
    <w:rsid w:val="003124BC"/>
    <w:rsid w:val="00312856"/>
    <w:rsid w:val="00312C01"/>
    <w:rsid w:val="00312D70"/>
    <w:rsid w:val="00312EB4"/>
    <w:rsid w:val="00314A39"/>
    <w:rsid w:val="0031543D"/>
    <w:rsid w:val="00315793"/>
    <w:rsid w:val="00315C26"/>
    <w:rsid w:val="00315F2F"/>
    <w:rsid w:val="0031680B"/>
    <w:rsid w:val="003169C2"/>
    <w:rsid w:val="00316ABB"/>
    <w:rsid w:val="00316D12"/>
    <w:rsid w:val="00316D4A"/>
    <w:rsid w:val="00317556"/>
    <w:rsid w:val="00317D3B"/>
    <w:rsid w:val="0032002A"/>
    <w:rsid w:val="003202DC"/>
    <w:rsid w:val="003205DA"/>
    <w:rsid w:val="003209C6"/>
    <w:rsid w:val="0032143F"/>
    <w:rsid w:val="003215CC"/>
    <w:rsid w:val="0032179F"/>
    <w:rsid w:val="003220BC"/>
    <w:rsid w:val="003222EC"/>
    <w:rsid w:val="00322BF9"/>
    <w:rsid w:val="0032355E"/>
    <w:rsid w:val="00323A3E"/>
    <w:rsid w:val="00324C57"/>
    <w:rsid w:val="00324E7A"/>
    <w:rsid w:val="00325769"/>
    <w:rsid w:val="00325B08"/>
    <w:rsid w:val="00325B85"/>
    <w:rsid w:val="00326166"/>
    <w:rsid w:val="00326284"/>
    <w:rsid w:val="003267A2"/>
    <w:rsid w:val="003267C1"/>
    <w:rsid w:val="00326C1A"/>
    <w:rsid w:val="00327410"/>
    <w:rsid w:val="003274EA"/>
    <w:rsid w:val="00327976"/>
    <w:rsid w:val="00327C4D"/>
    <w:rsid w:val="00327C80"/>
    <w:rsid w:val="003300DC"/>
    <w:rsid w:val="00330887"/>
    <w:rsid w:val="00330914"/>
    <w:rsid w:val="0033143D"/>
    <w:rsid w:val="00331D74"/>
    <w:rsid w:val="00331D84"/>
    <w:rsid w:val="00332B0C"/>
    <w:rsid w:val="00332E11"/>
    <w:rsid w:val="0033399E"/>
    <w:rsid w:val="00333AC9"/>
    <w:rsid w:val="00333B90"/>
    <w:rsid w:val="00334763"/>
    <w:rsid w:val="00334BBB"/>
    <w:rsid w:val="00334DDF"/>
    <w:rsid w:val="003353CD"/>
    <w:rsid w:val="00335A9C"/>
    <w:rsid w:val="0033661C"/>
    <w:rsid w:val="00336954"/>
    <w:rsid w:val="00336E8D"/>
    <w:rsid w:val="003371C6"/>
    <w:rsid w:val="00337721"/>
    <w:rsid w:val="00340092"/>
    <w:rsid w:val="003409F6"/>
    <w:rsid w:val="00340FC5"/>
    <w:rsid w:val="00341115"/>
    <w:rsid w:val="00341DA5"/>
    <w:rsid w:val="00341EF5"/>
    <w:rsid w:val="00341F2B"/>
    <w:rsid w:val="00341FAA"/>
    <w:rsid w:val="00342705"/>
    <w:rsid w:val="00342A3B"/>
    <w:rsid w:val="0034346E"/>
    <w:rsid w:val="003436A3"/>
    <w:rsid w:val="00343B37"/>
    <w:rsid w:val="00343E6D"/>
    <w:rsid w:val="00344565"/>
    <w:rsid w:val="003448E8"/>
    <w:rsid w:val="00344DA4"/>
    <w:rsid w:val="003452B6"/>
    <w:rsid w:val="00345625"/>
    <w:rsid w:val="00345A1F"/>
    <w:rsid w:val="00345D18"/>
    <w:rsid w:val="00347299"/>
    <w:rsid w:val="00347361"/>
    <w:rsid w:val="0035052F"/>
    <w:rsid w:val="00350922"/>
    <w:rsid w:val="00351238"/>
    <w:rsid w:val="00351711"/>
    <w:rsid w:val="00351B7B"/>
    <w:rsid w:val="00351BCD"/>
    <w:rsid w:val="00352A6B"/>
    <w:rsid w:val="0035378A"/>
    <w:rsid w:val="00353A10"/>
    <w:rsid w:val="00354577"/>
    <w:rsid w:val="00354AF6"/>
    <w:rsid w:val="00354CDB"/>
    <w:rsid w:val="00355130"/>
    <w:rsid w:val="00355891"/>
    <w:rsid w:val="00355A39"/>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16A4"/>
    <w:rsid w:val="00361D36"/>
    <w:rsid w:val="003621A3"/>
    <w:rsid w:val="00362D86"/>
    <w:rsid w:val="00363DE7"/>
    <w:rsid w:val="0036422E"/>
    <w:rsid w:val="003643D7"/>
    <w:rsid w:val="003647DB"/>
    <w:rsid w:val="00364FAD"/>
    <w:rsid w:val="003658C4"/>
    <w:rsid w:val="00365A1F"/>
    <w:rsid w:val="00365EA8"/>
    <w:rsid w:val="00365F7D"/>
    <w:rsid w:val="00366FA1"/>
    <w:rsid w:val="00367488"/>
    <w:rsid w:val="00367757"/>
    <w:rsid w:val="00367911"/>
    <w:rsid w:val="0037004C"/>
    <w:rsid w:val="003703CB"/>
    <w:rsid w:val="003706EF"/>
    <w:rsid w:val="00370854"/>
    <w:rsid w:val="00370F59"/>
    <w:rsid w:val="0037119B"/>
    <w:rsid w:val="003716D6"/>
    <w:rsid w:val="00371C63"/>
    <w:rsid w:val="00371EED"/>
    <w:rsid w:val="003721AD"/>
    <w:rsid w:val="003726D9"/>
    <w:rsid w:val="00372A7D"/>
    <w:rsid w:val="003738CF"/>
    <w:rsid w:val="00373CD7"/>
    <w:rsid w:val="00373E10"/>
    <w:rsid w:val="0037427C"/>
    <w:rsid w:val="00375A90"/>
    <w:rsid w:val="00376A25"/>
    <w:rsid w:val="00376EC3"/>
    <w:rsid w:val="003777D7"/>
    <w:rsid w:val="00380DD8"/>
    <w:rsid w:val="00380EBB"/>
    <w:rsid w:val="003813CB"/>
    <w:rsid w:val="003815DE"/>
    <w:rsid w:val="003819DC"/>
    <w:rsid w:val="00381C0D"/>
    <w:rsid w:val="00381C4B"/>
    <w:rsid w:val="00381F6C"/>
    <w:rsid w:val="00382B41"/>
    <w:rsid w:val="00382C20"/>
    <w:rsid w:val="00383CEE"/>
    <w:rsid w:val="00383F38"/>
    <w:rsid w:val="00384193"/>
    <w:rsid w:val="00384893"/>
    <w:rsid w:val="00384EED"/>
    <w:rsid w:val="00385143"/>
    <w:rsid w:val="00385202"/>
    <w:rsid w:val="00385477"/>
    <w:rsid w:val="003855BC"/>
    <w:rsid w:val="0038571B"/>
    <w:rsid w:val="0038582D"/>
    <w:rsid w:val="00385861"/>
    <w:rsid w:val="003862C3"/>
    <w:rsid w:val="003867C8"/>
    <w:rsid w:val="00387985"/>
    <w:rsid w:val="00390D76"/>
    <w:rsid w:val="00390EDA"/>
    <w:rsid w:val="00391144"/>
    <w:rsid w:val="00391BE3"/>
    <w:rsid w:val="003923AD"/>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7312"/>
    <w:rsid w:val="003A12BE"/>
    <w:rsid w:val="003A1BBB"/>
    <w:rsid w:val="003A2045"/>
    <w:rsid w:val="003A2E9C"/>
    <w:rsid w:val="003A344D"/>
    <w:rsid w:val="003A35F5"/>
    <w:rsid w:val="003A387C"/>
    <w:rsid w:val="003A38B6"/>
    <w:rsid w:val="003A3DE1"/>
    <w:rsid w:val="003A3F7A"/>
    <w:rsid w:val="003A41E4"/>
    <w:rsid w:val="003A42E7"/>
    <w:rsid w:val="003A4FE1"/>
    <w:rsid w:val="003A5195"/>
    <w:rsid w:val="003A557A"/>
    <w:rsid w:val="003A608B"/>
    <w:rsid w:val="003A6343"/>
    <w:rsid w:val="003A6D6C"/>
    <w:rsid w:val="003A7558"/>
    <w:rsid w:val="003B071C"/>
    <w:rsid w:val="003B09E4"/>
    <w:rsid w:val="003B2EAC"/>
    <w:rsid w:val="003B2FDA"/>
    <w:rsid w:val="003B30BD"/>
    <w:rsid w:val="003B3117"/>
    <w:rsid w:val="003B338D"/>
    <w:rsid w:val="003B34F4"/>
    <w:rsid w:val="003B3EA0"/>
    <w:rsid w:val="003B41AE"/>
    <w:rsid w:val="003B4882"/>
    <w:rsid w:val="003B4A2B"/>
    <w:rsid w:val="003B519E"/>
    <w:rsid w:val="003B536B"/>
    <w:rsid w:val="003B5800"/>
    <w:rsid w:val="003B5A8A"/>
    <w:rsid w:val="003B6DFF"/>
    <w:rsid w:val="003B76C5"/>
    <w:rsid w:val="003B7C7F"/>
    <w:rsid w:val="003C0236"/>
    <w:rsid w:val="003C075B"/>
    <w:rsid w:val="003C1155"/>
    <w:rsid w:val="003C1312"/>
    <w:rsid w:val="003C1804"/>
    <w:rsid w:val="003C2674"/>
    <w:rsid w:val="003C2E3D"/>
    <w:rsid w:val="003C3310"/>
    <w:rsid w:val="003C3B1B"/>
    <w:rsid w:val="003C3B84"/>
    <w:rsid w:val="003C49BE"/>
    <w:rsid w:val="003C4C53"/>
    <w:rsid w:val="003C546C"/>
    <w:rsid w:val="003C67B6"/>
    <w:rsid w:val="003C6D51"/>
    <w:rsid w:val="003C6FAA"/>
    <w:rsid w:val="003C70AA"/>
    <w:rsid w:val="003C7216"/>
    <w:rsid w:val="003C7AE1"/>
    <w:rsid w:val="003C7DEF"/>
    <w:rsid w:val="003D0F1F"/>
    <w:rsid w:val="003D17A2"/>
    <w:rsid w:val="003D1A37"/>
    <w:rsid w:val="003D1BB8"/>
    <w:rsid w:val="003D1CAB"/>
    <w:rsid w:val="003D220B"/>
    <w:rsid w:val="003D226F"/>
    <w:rsid w:val="003D22EC"/>
    <w:rsid w:val="003D3D97"/>
    <w:rsid w:val="003D44B9"/>
    <w:rsid w:val="003D49AA"/>
    <w:rsid w:val="003D4B4C"/>
    <w:rsid w:val="003D4C89"/>
    <w:rsid w:val="003D4CBF"/>
    <w:rsid w:val="003D5DCB"/>
    <w:rsid w:val="003D6083"/>
    <w:rsid w:val="003D6692"/>
    <w:rsid w:val="003D673E"/>
    <w:rsid w:val="003D6CF7"/>
    <w:rsid w:val="003D6DF3"/>
    <w:rsid w:val="003D6F36"/>
    <w:rsid w:val="003E06C6"/>
    <w:rsid w:val="003E0E02"/>
    <w:rsid w:val="003E0E80"/>
    <w:rsid w:val="003E1161"/>
    <w:rsid w:val="003E1EBE"/>
    <w:rsid w:val="003E2160"/>
    <w:rsid w:val="003E2447"/>
    <w:rsid w:val="003E31FE"/>
    <w:rsid w:val="003E341D"/>
    <w:rsid w:val="003E3ABC"/>
    <w:rsid w:val="003E47BE"/>
    <w:rsid w:val="003E4AB7"/>
    <w:rsid w:val="003E4F0B"/>
    <w:rsid w:val="003E5508"/>
    <w:rsid w:val="003E576C"/>
    <w:rsid w:val="003E5C6B"/>
    <w:rsid w:val="003E5D0F"/>
    <w:rsid w:val="003E63A1"/>
    <w:rsid w:val="003E6464"/>
    <w:rsid w:val="003E6759"/>
    <w:rsid w:val="003E6958"/>
    <w:rsid w:val="003E69F6"/>
    <w:rsid w:val="003E6C2A"/>
    <w:rsid w:val="003E7159"/>
    <w:rsid w:val="003E71D0"/>
    <w:rsid w:val="003E7303"/>
    <w:rsid w:val="003E7849"/>
    <w:rsid w:val="003E7933"/>
    <w:rsid w:val="003E795A"/>
    <w:rsid w:val="003E7F9C"/>
    <w:rsid w:val="003F05D2"/>
    <w:rsid w:val="003F153A"/>
    <w:rsid w:val="003F18B1"/>
    <w:rsid w:val="003F1A72"/>
    <w:rsid w:val="003F1DA4"/>
    <w:rsid w:val="003F21A6"/>
    <w:rsid w:val="003F2306"/>
    <w:rsid w:val="003F26EA"/>
    <w:rsid w:val="003F27D5"/>
    <w:rsid w:val="003F2910"/>
    <w:rsid w:val="003F2930"/>
    <w:rsid w:val="003F4386"/>
    <w:rsid w:val="003F43A7"/>
    <w:rsid w:val="003F4640"/>
    <w:rsid w:val="003F4957"/>
    <w:rsid w:val="003F5304"/>
    <w:rsid w:val="003F5516"/>
    <w:rsid w:val="003F58E6"/>
    <w:rsid w:val="003F661C"/>
    <w:rsid w:val="003F6A59"/>
    <w:rsid w:val="003F7F7F"/>
    <w:rsid w:val="004004C3"/>
    <w:rsid w:val="00400F7B"/>
    <w:rsid w:val="004010C1"/>
    <w:rsid w:val="004014CF"/>
    <w:rsid w:val="00402583"/>
    <w:rsid w:val="004025C6"/>
    <w:rsid w:val="00403232"/>
    <w:rsid w:val="004032BD"/>
    <w:rsid w:val="004037C3"/>
    <w:rsid w:val="004037E5"/>
    <w:rsid w:val="00404500"/>
    <w:rsid w:val="00404930"/>
    <w:rsid w:val="00404E78"/>
    <w:rsid w:val="0040734E"/>
    <w:rsid w:val="00407797"/>
    <w:rsid w:val="00407860"/>
    <w:rsid w:val="00407AFD"/>
    <w:rsid w:val="00407F9F"/>
    <w:rsid w:val="00410DDB"/>
    <w:rsid w:val="004119E6"/>
    <w:rsid w:val="004122AC"/>
    <w:rsid w:val="00412850"/>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201F7"/>
    <w:rsid w:val="004206D4"/>
    <w:rsid w:val="00420A40"/>
    <w:rsid w:val="00420BDF"/>
    <w:rsid w:val="0042171E"/>
    <w:rsid w:val="00421BDB"/>
    <w:rsid w:val="00421EAB"/>
    <w:rsid w:val="0042203A"/>
    <w:rsid w:val="0042208F"/>
    <w:rsid w:val="00422A68"/>
    <w:rsid w:val="00422AE0"/>
    <w:rsid w:val="00423C77"/>
    <w:rsid w:val="00424090"/>
    <w:rsid w:val="0042426D"/>
    <w:rsid w:val="00425A29"/>
    <w:rsid w:val="00425B2E"/>
    <w:rsid w:val="00425B68"/>
    <w:rsid w:val="00425EB3"/>
    <w:rsid w:val="0042639A"/>
    <w:rsid w:val="0042679C"/>
    <w:rsid w:val="00426FB0"/>
    <w:rsid w:val="0042735E"/>
    <w:rsid w:val="00427E05"/>
    <w:rsid w:val="00430518"/>
    <w:rsid w:val="00430E8C"/>
    <w:rsid w:val="00431950"/>
    <w:rsid w:val="004321A9"/>
    <w:rsid w:val="00432713"/>
    <w:rsid w:val="0043296A"/>
    <w:rsid w:val="00432B3A"/>
    <w:rsid w:val="00432EBC"/>
    <w:rsid w:val="0043315D"/>
    <w:rsid w:val="004336B7"/>
    <w:rsid w:val="00433E2D"/>
    <w:rsid w:val="00433E63"/>
    <w:rsid w:val="004340FD"/>
    <w:rsid w:val="0043421F"/>
    <w:rsid w:val="00434BE2"/>
    <w:rsid w:val="00435C19"/>
    <w:rsid w:val="00435C42"/>
    <w:rsid w:val="0043691B"/>
    <w:rsid w:val="00436AA3"/>
    <w:rsid w:val="00437000"/>
    <w:rsid w:val="0043769F"/>
    <w:rsid w:val="00437964"/>
    <w:rsid w:val="00437A99"/>
    <w:rsid w:val="0044098A"/>
    <w:rsid w:val="00440A25"/>
    <w:rsid w:val="00440B16"/>
    <w:rsid w:val="00441602"/>
    <w:rsid w:val="004429F2"/>
    <w:rsid w:val="00442A63"/>
    <w:rsid w:val="00442C4D"/>
    <w:rsid w:val="00444983"/>
    <w:rsid w:val="00444D7E"/>
    <w:rsid w:val="00444F8C"/>
    <w:rsid w:val="004453C9"/>
    <w:rsid w:val="0044599A"/>
    <w:rsid w:val="00445A1C"/>
    <w:rsid w:val="0044674B"/>
    <w:rsid w:val="00446771"/>
    <w:rsid w:val="004470CF"/>
    <w:rsid w:val="0044784D"/>
    <w:rsid w:val="00447D10"/>
    <w:rsid w:val="00447D28"/>
    <w:rsid w:val="00447DF2"/>
    <w:rsid w:val="00447F6E"/>
    <w:rsid w:val="0045028E"/>
    <w:rsid w:val="00450974"/>
    <w:rsid w:val="004511B7"/>
    <w:rsid w:val="00451D00"/>
    <w:rsid w:val="00453767"/>
    <w:rsid w:val="00453897"/>
    <w:rsid w:val="00453AB8"/>
    <w:rsid w:val="00453F0A"/>
    <w:rsid w:val="0045405B"/>
    <w:rsid w:val="004541F3"/>
    <w:rsid w:val="00454A4A"/>
    <w:rsid w:val="00454B84"/>
    <w:rsid w:val="00454D29"/>
    <w:rsid w:val="00454E10"/>
    <w:rsid w:val="004550C2"/>
    <w:rsid w:val="004551AB"/>
    <w:rsid w:val="004555BE"/>
    <w:rsid w:val="00455F90"/>
    <w:rsid w:val="004564DB"/>
    <w:rsid w:val="004567A8"/>
    <w:rsid w:val="00456EF9"/>
    <w:rsid w:val="00456FB2"/>
    <w:rsid w:val="00457DC7"/>
    <w:rsid w:val="0046072B"/>
    <w:rsid w:val="004607BA"/>
    <w:rsid w:val="00460B5E"/>
    <w:rsid w:val="00460C39"/>
    <w:rsid w:val="00460CDC"/>
    <w:rsid w:val="00460DFE"/>
    <w:rsid w:val="00461758"/>
    <w:rsid w:val="00462FF2"/>
    <w:rsid w:val="00463181"/>
    <w:rsid w:val="00463657"/>
    <w:rsid w:val="0046372C"/>
    <w:rsid w:val="00463B2A"/>
    <w:rsid w:val="004647F5"/>
    <w:rsid w:val="00465697"/>
    <w:rsid w:val="00466037"/>
    <w:rsid w:val="004666FD"/>
    <w:rsid w:val="004667D7"/>
    <w:rsid w:val="00466B68"/>
    <w:rsid w:val="00466C9C"/>
    <w:rsid w:val="00467069"/>
    <w:rsid w:val="00467122"/>
    <w:rsid w:val="004671CE"/>
    <w:rsid w:val="00467521"/>
    <w:rsid w:val="004678D4"/>
    <w:rsid w:val="00470293"/>
    <w:rsid w:val="00470CAB"/>
    <w:rsid w:val="0047197D"/>
    <w:rsid w:val="00471C06"/>
    <w:rsid w:val="00472352"/>
    <w:rsid w:val="004725ED"/>
    <w:rsid w:val="00472823"/>
    <w:rsid w:val="004730AB"/>
    <w:rsid w:val="004736B9"/>
    <w:rsid w:val="00473B6E"/>
    <w:rsid w:val="00473C42"/>
    <w:rsid w:val="00473E75"/>
    <w:rsid w:val="0047494F"/>
    <w:rsid w:val="004750EE"/>
    <w:rsid w:val="0047541A"/>
    <w:rsid w:val="0047550E"/>
    <w:rsid w:val="004755BE"/>
    <w:rsid w:val="00475FA8"/>
    <w:rsid w:val="00475FDB"/>
    <w:rsid w:val="004761B3"/>
    <w:rsid w:val="0047695A"/>
    <w:rsid w:val="0047704F"/>
    <w:rsid w:val="0047739E"/>
    <w:rsid w:val="00477FD3"/>
    <w:rsid w:val="00480054"/>
    <w:rsid w:val="0048045E"/>
    <w:rsid w:val="00481857"/>
    <w:rsid w:val="00481A9B"/>
    <w:rsid w:val="00481CC5"/>
    <w:rsid w:val="00481FB5"/>
    <w:rsid w:val="00482140"/>
    <w:rsid w:val="004822A4"/>
    <w:rsid w:val="004836BA"/>
    <w:rsid w:val="00483D3E"/>
    <w:rsid w:val="00483ED7"/>
    <w:rsid w:val="00484524"/>
    <w:rsid w:val="004853E9"/>
    <w:rsid w:val="004854D1"/>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7D0"/>
    <w:rsid w:val="00494A79"/>
    <w:rsid w:val="00494B90"/>
    <w:rsid w:val="00494E96"/>
    <w:rsid w:val="00495A6C"/>
    <w:rsid w:val="00495AB6"/>
    <w:rsid w:val="00496A9B"/>
    <w:rsid w:val="004971C8"/>
    <w:rsid w:val="004A01E7"/>
    <w:rsid w:val="004A057E"/>
    <w:rsid w:val="004A09B5"/>
    <w:rsid w:val="004A0D62"/>
    <w:rsid w:val="004A1824"/>
    <w:rsid w:val="004A1AFD"/>
    <w:rsid w:val="004A27D5"/>
    <w:rsid w:val="004A2817"/>
    <w:rsid w:val="004A2C05"/>
    <w:rsid w:val="004A2CAF"/>
    <w:rsid w:val="004A2EF8"/>
    <w:rsid w:val="004A35BF"/>
    <w:rsid w:val="004A3677"/>
    <w:rsid w:val="004A3C0D"/>
    <w:rsid w:val="004A3F36"/>
    <w:rsid w:val="004A4526"/>
    <w:rsid w:val="004A49E9"/>
    <w:rsid w:val="004A5090"/>
    <w:rsid w:val="004A58B2"/>
    <w:rsid w:val="004A66C7"/>
    <w:rsid w:val="004A69AE"/>
    <w:rsid w:val="004A6E92"/>
    <w:rsid w:val="004A715A"/>
    <w:rsid w:val="004A724B"/>
    <w:rsid w:val="004A7C06"/>
    <w:rsid w:val="004B01BF"/>
    <w:rsid w:val="004B03E4"/>
    <w:rsid w:val="004B0465"/>
    <w:rsid w:val="004B04D5"/>
    <w:rsid w:val="004B08DE"/>
    <w:rsid w:val="004B1FA1"/>
    <w:rsid w:val="004B291D"/>
    <w:rsid w:val="004B39A0"/>
    <w:rsid w:val="004B3D21"/>
    <w:rsid w:val="004B4C38"/>
    <w:rsid w:val="004B537F"/>
    <w:rsid w:val="004B5426"/>
    <w:rsid w:val="004B5622"/>
    <w:rsid w:val="004B5886"/>
    <w:rsid w:val="004B58B3"/>
    <w:rsid w:val="004B5F60"/>
    <w:rsid w:val="004B73E3"/>
    <w:rsid w:val="004C0BD7"/>
    <w:rsid w:val="004C1A61"/>
    <w:rsid w:val="004C1F12"/>
    <w:rsid w:val="004C3EF3"/>
    <w:rsid w:val="004C4FA4"/>
    <w:rsid w:val="004C5480"/>
    <w:rsid w:val="004C5649"/>
    <w:rsid w:val="004C606B"/>
    <w:rsid w:val="004C6BC7"/>
    <w:rsid w:val="004C6BE2"/>
    <w:rsid w:val="004C702B"/>
    <w:rsid w:val="004C7705"/>
    <w:rsid w:val="004D0451"/>
    <w:rsid w:val="004D0597"/>
    <w:rsid w:val="004D05B2"/>
    <w:rsid w:val="004D221A"/>
    <w:rsid w:val="004D2300"/>
    <w:rsid w:val="004D239C"/>
    <w:rsid w:val="004D244F"/>
    <w:rsid w:val="004D2953"/>
    <w:rsid w:val="004D29F9"/>
    <w:rsid w:val="004D30C3"/>
    <w:rsid w:val="004D3C9A"/>
    <w:rsid w:val="004D46C7"/>
    <w:rsid w:val="004D472E"/>
    <w:rsid w:val="004D4786"/>
    <w:rsid w:val="004D4D70"/>
    <w:rsid w:val="004D5606"/>
    <w:rsid w:val="004D5D29"/>
    <w:rsid w:val="004D5E99"/>
    <w:rsid w:val="004D6016"/>
    <w:rsid w:val="004D611C"/>
    <w:rsid w:val="004D6157"/>
    <w:rsid w:val="004D679B"/>
    <w:rsid w:val="004D7FAA"/>
    <w:rsid w:val="004E118E"/>
    <w:rsid w:val="004E1387"/>
    <w:rsid w:val="004E1CCA"/>
    <w:rsid w:val="004E1D68"/>
    <w:rsid w:val="004E22D6"/>
    <w:rsid w:val="004E264E"/>
    <w:rsid w:val="004E3A23"/>
    <w:rsid w:val="004E3CB7"/>
    <w:rsid w:val="004E43F5"/>
    <w:rsid w:val="004E5133"/>
    <w:rsid w:val="004E5AEF"/>
    <w:rsid w:val="004E633F"/>
    <w:rsid w:val="004E6920"/>
    <w:rsid w:val="004E6AF4"/>
    <w:rsid w:val="004E716C"/>
    <w:rsid w:val="004E71EE"/>
    <w:rsid w:val="004E7A98"/>
    <w:rsid w:val="004E7EAF"/>
    <w:rsid w:val="004F0D89"/>
    <w:rsid w:val="004F1A3C"/>
    <w:rsid w:val="004F2081"/>
    <w:rsid w:val="004F2733"/>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F3D"/>
    <w:rsid w:val="004F725E"/>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653"/>
    <w:rsid w:val="00510F75"/>
    <w:rsid w:val="0051199E"/>
    <w:rsid w:val="00511C11"/>
    <w:rsid w:val="005125DD"/>
    <w:rsid w:val="00512908"/>
    <w:rsid w:val="00512C4D"/>
    <w:rsid w:val="0051371E"/>
    <w:rsid w:val="00513D71"/>
    <w:rsid w:val="00514429"/>
    <w:rsid w:val="00514519"/>
    <w:rsid w:val="00514541"/>
    <w:rsid w:val="00514BA5"/>
    <w:rsid w:val="00514D26"/>
    <w:rsid w:val="0051546C"/>
    <w:rsid w:val="0051562C"/>
    <w:rsid w:val="0051566C"/>
    <w:rsid w:val="00515E14"/>
    <w:rsid w:val="00515EE3"/>
    <w:rsid w:val="00515F23"/>
    <w:rsid w:val="00516344"/>
    <w:rsid w:val="0051671D"/>
    <w:rsid w:val="00516808"/>
    <w:rsid w:val="005174C9"/>
    <w:rsid w:val="005179E2"/>
    <w:rsid w:val="005203B7"/>
    <w:rsid w:val="0052072E"/>
    <w:rsid w:val="00520D02"/>
    <w:rsid w:val="00521889"/>
    <w:rsid w:val="005223F3"/>
    <w:rsid w:val="00522A48"/>
    <w:rsid w:val="00523687"/>
    <w:rsid w:val="00523857"/>
    <w:rsid w:val="00523B56"/>
    <w:rsid w:val="00523D42"/>
    <w:rsid w:val="005240E4"/>
    <w:rsid w:val="005241CF"/>
    <w:rsid w:val="0052426D"/>
    <w:rsid w:val="005242AC"/>
    <w:rsid w:val="00524976"/>
    <w:rsid w:val="005251AF"/>
    <w:rsid w:val="005266F6"/>
    <w:rsid w:val="00526805"/>
    <w:rsid w:val="00526910"/>
    <w:rsid w:val="00526D3D"/>
    <w:rsid w:val="00526DD0"/>
    <w:rsid w:val="00527152"/>
    <w:rsid w:val="00527404"/>
    <w:rsid w:val="0052757D"/>
    <w:rsid w:val="0052770D"/>
    <w:rsid w:val="00527855"/>
    <w:rsid w:val="005304D0"/>
    <w:rsid w:val="005305AA"/>
    <w:rsid w:val="0053064E"/>
    <w:rsid w:val="00530D6B"/>
    <w:rsid w:val="00531843"/>
    <w:rsid w:val="00531C66"/>
    <w:rsid w:val="00531E46"/>
    <w:rsid w:val="0053231E"/>
    <w:rsid w:val="005325DA"/>
    <w:rsid w:val="00532C7A"/>
    <w:rsid w:val="00532F2B"/>
    <w:rsid w:val="005330EE"/>
    <w:rsid w:val="00533426"/>
    <w:rsid w:val="005335D8"/>
    <w:rsid w:val="00533CA4"/>
    <w:rsid w:val="00533DD4"/>
    <w:rsid w:val="005340B0"/>
    <w:rsid w:val="00534C96"/>
    <w:rsid w:val="00535183"/>
    <w:rsid w:val="00535523"/>
    <w:rsid w:val="005355FD"/>
    <w:rsid w:val="005357B3"/>
    <w:rsid w:val="005358B8"/>
    <w:rsid w:val="00535A06"/>
    <w:rsid w:val="00535E27"/>
    <w:rsid w:val="005365BE"/>
    <w:rsid w:val="0053708F"/>
    <w:rsid w:val="0053791D"/>
    <w:rsid w:val="005400CE"/>
    <w:rsid w:val="0054059A"/>
    <w:rsid w:val="0054060F"/>
    <w:rsid w:val="00541256"/>
    <w:rsid w:val="00541A80"/>
    <w:rsid w:val="00541B7B"/>
    <w:rsid w:val="00541BBB"/>
    <w:rsid w:val="00542676"/>
    <w:rsid w:val="00542B15"/>
    <w:rsid w:val="005432CF"/>
    <w:rsid w:val="005439C2"/>
    <w:rsid w:val="00543CD3"/>
    <w:rsid w:val="0054438E"/>
    <w:rsid w:val="00544845"/>
    <w:rsid w:val="00544861"/>
    <w:rsid w:val="00545491"/>
    <w:rsid w:val="00545E6F"/>
    <w:rsid w:val="00545F78"/>
    <w:rsid w:val="00546685"/>
    <w:rsid w:val="00546EF4"/>
    <w:rsid w:val="0054785C"/>
    <w:rsid w:val="00550008"/>
    <w:rsid w:val="005501A1"/>
    <w:rsid w:val="00550980"/>
    <w:rsid w:val="00550DD0"/>
    <w:rsid w:val="00550DF7"/>
    <w:rsid w:val="00551346"/>
    <w:rsid w:val="005516C3"/>
    <w:rsid w:val="00551C3E"/>
    <w:rsid w:val="00551C89"/>
    <w:rsid w:val="00551DDD"/>
    <w:rsid w:val="00551EF4"/>
    <w:rsid w:val="00552C06"/>
    <w:rsid w:val="00552D07"/>
    <w:rsid w:val="00552D60"/>
    <w:rsid w:val="00552DDB"/>
    <w:rsid w:val="00553B83"/>
    <w:rsid w:val="005546C7"/>
    <w:rsid w:val="00554AFE"/>
    <w:rsid w:val="00554B1D"/>
    <w:rsid w:val="00555282"/>
    <w:rsid w:val="005554DB"/>
    <w:rsid w:val="005555D0"/>
    <w:rsid w:val="005562B9"/>
    <w:rsid w:val="00557142"/>
    <w:rsid w:val="00557692"/>
    <w:rsid w:val="0055792E"/>
    <w:rsid w:val="00557C6C"/>
    <w:rsid w:val="005602B5"/>
    <w:rsid w:val="0056048C"/>
    <w:rsid w:val="005609CE"/>
    <w:rsid w:val="005610B4"/>
    <w:rsid w:val="005611D5"/>
    <w:rsid w:val="00562B39"/>
    <w:rsid w:val="00562DAD"/>
    <w:rsid w:val="005634D7"/>
    <w:rsid w:val="00563DA5"/>
    <w:rsid w:val="00564164"/>
    <w:rsid w:val="0056453C"/>
    <w:rsid w:val="005646BF"/>
    <w:rsid w:val="00564EEE"/>
    <w:rsid w:val="00564FA3"/>
    <w:rsid w:val="005650FA"/>
    <w:rsid w:val="00565419"/>
    <w:rsid w:val="005658BC"/>
    <w:rsid w:val="00566E95"/>
    <w:rsid w:val="00567174"/>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464"/>
    <w:rsid w:val="00575C14"/>
    <w:rsid w:val="00575EB4"/>
    <w:rsid w:val="00576661"/>
    <w:rsid w:val="00576B52"/>
    <w:rsid w:val="00576D6E"/>
    <w:rsid w:val="00577754"/>
    <w:rsid w:val="005779F0"/>
    <w:rsid w:val="00577D81"/>
    <w:rsid w:val="00577FE9"/>
    <w:rsid w:val="00581017"/>
    <w:rsid w:val="0058102B"/>
    <w:rsid w:val="00581920"/>
    <w:rsid w:val="005831DD"/>
    <w:rsid w:val="00583D3F"/>
    <w:rsid w:val="00584126"/>
    <w:rsid w:val="0058472F"/>
    <w:rsid w:val="00584912"/>
    <w:rsid w:val="00586448"/>
    <w:rsid w:val="005865D8"/>
    <w:rsid w:val="00586DD7"/>
    <w:rsid w:val="00586F21"/>
    <w:rsid w:val="00586F4A"/>
    <w:rsid w:val="00587426"/>
    <w:rsid w:val="00590E46"/>
    <w:rsid w:val="00591947"/>
    <w:rsid w:val="00591CBD"/>
    <w:rsid w:val="00592022"/>
    <w:rsid w:val="005923D8"/>
    <w:rsid w:val="005924E1"/>
    <w:rsid w:val="00592D1F"/>
    <w:rsid w:val="005936AE"/>
    <w:rsid w:val="005936AF"/>
    <w:rsid w:val="005937E1"/>
    <w:rsid w:val="00593B0F"/>
    <w:rsid w:val="005944E5"/>
    <w:rsid w:val="00595A9D"/>
    <w:rsid w:val="0059611C"/>
    <w:rsid w:val="005964B6"/>
    <w:rsid w:val="0059672C"/>
    <w:rsid w:val="005968A7"/>
    <w:rsid w:val="00596A5C"/>
    <w:rsid w:val="005974BA"/>
    <w:rsid w:val="005A0555"/>
    <w:rsid w:val="005A296E"/>
    <w:rsid w:val="005A2C0F"/>
    <w:rsid w:val="005A3E77"/>
    <w:rsid w:val="005A3F8E"/>
    <w:rsid w:val="005A43A5"/>
    <w:rsid w:val="005A4CE2"/>
    <w:rsid w:val="005A4DC5"/>
    <w:rsid w:val="005A526A"/>
    <w:rsid w:val="005A5317"/>
    <w:rsid w:val="005A5B67"/>
    <w:rsid w:val="005A5C15"/>
    <w:rsid w:val="005A6885"/>
    <w:rsid w:val="005A6F63"/>
    <w:rsid w:val="005A77C6"/>
    <w:rsid w:val="005A77FE"/>
    <w:rsid w:val="005A788D"/>
    <w:rsid w:val="005B0621"/>
    <w:rsid w:val="005B10B7"/>
    <w:rsid w:val="005B142A"/>
    <w:rsid w:val="005B17D5"/>
    <w:rsid w:val="005B1820"/>
    <w:rsid w:val="005B1E04"/>
    <w:rsid w:val="005B21D8"/>
    <w:rsid w:val="005B286F"/>
    <w:rsid w:val="005B288E"/>
    <w:rsid w:val="005B28A9"/>
    <w:rsid w:val="005B320D"/>
    <w:rsid w:val="005B38A9"/>
    <w:rsid w:val="005B3A5E"/>
    <w:rsid w:val="005B3CE6"/>
    <w:rsid w:val="005B4069"/>
    <w:rsid w:val="005B4632"/>
    <w:rsid w:val="005B4A15"/>
    <w:rsid w:val="005B5098"/>
    <w:rsid w:val="005B57AD"/>
    <w:rsid w:val="005B58D4"/>
    <w:rsid w:val="005B662F"/>
    <w:rsid w:val="005B69DE"/>
    <w:rsid w:val="005B6F70"/>
    <w:rsid w:val="005B79EA"/>
    <w:rsid w:val="005B7C25"/>
    <w:rsid w:val="005C0B1C"/>
    <w:rsid w:val="005C0DC3"/>
    <w:rsid w:val="005C0EAE"/>
    <w:rsid w:val="005C1678"/>
    <w:rsid w:val="005C1EA0"/>
    <w:rsid w:val="005C1F90"/>
    <w:rsid w:val="005C23AD"/>
    <w:rsid w:val="005C25B7"/>
    <w:rsid w:val="005C2CF5"/>
    <w:rsid w:val="005C31F4"/>
    <w:rsid w:val="005C36AA"/>
    <w:rsid w:val="005C3EA0"/>
    <w:rsid w:val="005C48B6"/>
    <w:rsid w:val="005C6EA4"/>
    <w:rsid w:val="005C7656"/>
    <w:rsid w:val="005C7DAE"/>
    <w:rsid w:val="005D0520"/>
    <w:rsid w:val="005D0E4B"/>
    <w:rsid w:val="005D1877"/>
    <w:rsid w:val="005D1DAC"/>
    <w:rsid w:val="005D1FAF"/>
    <w:rsid w:val="005D2809"/>
    <w:rsid w:val="005D2D0F"/>
    <w:rsid w:val="005D2E91"/>
    <w:rsid w:val="005D34B6"/>
    <w:rsid w:val="005D38FB"/>
    <w:rsid w:val="005D42F2"/>
    <w:rsid w:val="005D46A2"/>
    <w:rsid w:val="005D49AC"/>
    <w:rsid w:val="005D57E5"/>
    <w:rsid w:val="005D5A2E"/>
    <w:rsid w:val="005D5DBD"/>
    <w:rsid w:val="005D7A1A"/>
    <w:rsid w:val="005E0079"/>
    <w:rsid w:val="005E0095"/>
    <w:rsid w:val="005E066C"/>
    <w:rsid w:val="005E1618"/>
    <w:rsid w:val="005E1957"/>
    <w:rsid w:val="005E21B8"/>
    <w:rsid w:val="005E294A"/>
    <w:rsid w:val="005E2C44"/>
    <w:rsid w:val="005E300B"/>
    <w:rsid w:val="005E3280"/>
    <w:rsid w:val="005E34B7"/>
    <w:rsid w:val="005E35EE"/>
    <w:rsid w:val="005E3B8B"/>
    <w:rsid w:val="005E551B"/>
    <w:rsid w:val="005E581C"/>
    <w:rsid w:val="005E5A4E"/>
    <w:rsid w:val="005E5C3E"/>
    <w:rsid w:val="005E6195"/>
    <w:rsid w:val="005E6280"/>
    <w:rsid w:val="005E64D8"/>
    <w:rsid w:val="005E686F"/>
    <w:rsid w:val="005E6C4E"/>
    <w:rsid w:val="005E6C73"/>
    <w:rsid w:val="005F01F6"/>
    <w:rsid w:val="005F02EB"/>
    <w:rsid w:val="005F0E08"/>
    <w:rsid w:val="005F1896"/>
    <w:rsid w:val="005F1EE9"/>
    <w:rsid w:val="005F248F"/>
    <w:rsid w:val="005F294C"/>
    <w:rsid w:val="005F2DDF"/>
    <w:rsid w:val="005F2E49"/>
    <w:rsid w:val="005F3210"/>
    <w:rsid w:val="005F48CD"/>
    <w:rsid w:val="005F512E"/>
    <w:rsid w:val="005F57E2"/>
    <w:rsid w:val="005F5E25"/>
    <w:rsid w:val="005F66A3"/>
    <w:rsid w:val="005F677B"/>
    <w:rsid w:val="005F6F51"/>
    <w:rsid w:val="005F746A"/>
    <w:rsid w:val="005F74E8"/>
    <w:rsid w:val="005F7C4F"/>
    <w:rsid w:val="0060000B"/>
    <w:rsid w:val="00600230"/>
    <w:rsid w:val="00600957"/>
    <w:rsid w:val="00600BB7"/>
    <w:rsid w:val="00600D43"/>
    <w:rsid w:val="00600E5D"/>
    <w:rsid w:val="006012B9"/>
    <w:rsid w:val="00601376"/>
    <w:rsid w:val="00601C74"/>
    <w:rsid w:val="00601C75"/>
    <w:rsid w:val="00602547"/>
    <w:rsid w:val="00602ECE"/>
    <w:rsid w:val="00603401"/>
    <w:rsid w:val="00603428"/>
    <w:rsid w:val="00603904"/>
    <w:rsid w:val="00604B6F"/>
    <w:rsid w:val="006050F1"/>
    <w:rsid w:val="00605650"/>
    <w:rsid w:val="00606125"/>
    <w:rsid w:val="0060615D"/>
    <w:rsid w:val="00606849"/>
    <w:rsid w:val="00606B20"/>
    <w:rsid w:val="00606BAF"/>
    <w:rsid w:val="00606E18"/>
    <w:rsid w:val="00606F7E"/>
    <w:rsid w:val="00607007"/>
    <w:rsid w:val="00607113"/>
    <w:rsid w:val="006071A0"/>
    <w:rsid w:val="0060727E"/>
    <w:rsid w:val="0060743C"/>
    <w:rsid w:val="006078F1"/>
    <w:rsid w:val="006079DE"/>
    <w:rsid w:val="00607AAA"/>
    <w:rsid w:val="00610758"/>
    <w:rsid w:val="0061083C"/>
    <w:rsid w:val="0061138D"/>
    <w:rsid w:val="00611D7A"/>
    <w:rsid w:val="00612C08"/>
    <w:rsid w:val="00613357"/>
    <w:rsid w:val="00613AFD"/>
    <w:rsid w:val="00613B84"/>
    <w:rsid w:val="00614E74"/>
    <w:rsid w:val="00615149"/>
    <w:rsid w:val="00615485"/>
    <w:rsid w:val="00615C80"/>
    <w:rsid w:val="00615C8C"/>
    <w:rsid w:val="00615EEE"/>
    <w:rsid w:val="00616A2E"/>
    <w:rsid w:val="00617A0B"/>
    <w:rsid w:val="006209D5"/>
    <w:rsid w:val="00620B0F"/>
    <w:rsid w:val="00620D4C"/>
    <w:rsid w:val="00620F08"/>
    <w:rsid w:val="00621766"/>
    <w:rsid w:val="00621D26"/>
    <w:rsid w:val="00622056"/>
    <w:rsid w:val="0062205B"/>
    <w:rsid w:val="006226BB"/>
    <w:rsid w:val="00622936"/>
    <w:rsid w:val="006231D9"/>
    <w:rsid w:val="006233F4"/>
    <w:rsid w:val="00623663"/>
    <w:rsid w:val="00623EF0"/>
    <w:rsid w:val="00623FA7"/>
    <w:rsid w:val="006248F7"/>
    <w:rsid w:val="00624E91"/>
    <w:rsid w:val="00625001"/>
    <w:rsid w:val="00625940"/>
    <w:rsid w:val="00625CEF"/>
    <w:rsid w:val="00626E33"/>
    <w:rsid w:val="006270E8"/>
    <w:rsid w:val="00627590"/>
    <w:rsid w:val="0062772E"/>
    <w:rsid w:val="00627890"/>
    <w:rsid w:val="00627D95"/>
    <w:rsid w:val="00627E04"/>
    <w:rsid w:val="006300CD"/>
    <w:rsid w:val="00630165"/>
    <w:rsid w:val="006302A6"/>
    <w:rsid w:val="00630D2E"/>
    <w:rsid w:val="00631181"/>
    <w:rsid w:val="00631E64"/>
    <w:rsid w:val="006324F1"/>
    <w:rsid w:val="0063286A"/>
    <w:rsid w:val="0063295A"/>
    <w:rsid w:val="0063299F"/>
    <w:rsid w:val="00633737"/>
    <w:rsid w:val="0063381B"/>
    <w:rsid w:val="0063392F"/>
    <w:rsid w:val="00633F1E"/>
    <w:rsid w:val="00634784"/>
    <w:rsid w:val="00634903"/>
    <w:rsid w:val="00634C72"/>
    <w:rsid w:val="00635140"/>
    <w:rsid w:val="00635D14"/>
    <w:rsid w:val="00636284"/>
    <w:rsid w:val="006373CB"/>
    <w:rsid w:val="00637C8D"/>
    <w:rsid w:val="006407A8"/>
    <w:rsid w:val="00640CFC"/>
    <w:rsid w:val="00640DE6"/>
    <w:rsid w:val="00640E6B"/>
    <w:rsid w:val="00641134"/>
    <w:rsid w:val="006411EE"/>
    <w:rsid w:val="006418AA"/>
    <w:rsid w:val="006418C7"/>
    <w:rsid w:val="00641CDE"/>
    <w:rsid w:val="00642044"/>
    <w:rsid w:val="0064206A"/>
    <w:rsid w:val="006424CE"/>
    <w:rsid w:val="006429F8"/>
    <w:rsid w:val="006438A5"/>
    <w:rsid w:val="006438C4"/>
    <w:rsid w:val="006439F7"/>
    <w:rsid w:val="00643D70"/>
    <w:rsid w:val="00643FDE"/>
    <w:rsid w:val="0064476B"/>
    <w:rsid w:val="00646458"/>
    <w:rsid w:val="0064748F"/>
    <w:rsid w:val="00647E1E"/>
    <w:rsid w:val="00647EC8"/>
    <w:rsid w:val="00651350"/>
    <w:rsid w:val="00651CA0"/>
    <w:rsid w:val="0065224A"/>
    <w:rsid w:val="00652DCB"/>
    <w:rsid w:val="00652E41"/>
    <w:rsid w:val="00653BB5"/>
    <w:rsid w:val="00653D47"/>
    <w:rsid w:val="0065407D"/>
    <w:rsid w:val="00654327"/>
    <w:rsid w:val="00654A1C"/>
    <w:rsid w:val="0065515A"/>
    <w:rsid w:val="00655C3E"/>
    <w:rsid w:val="00655E21"/>
    <w:rsid w:val="00655E6E"/>
    <w:rsid w:val="00656298"/>
    <w:rsid w:val="00656352"/>
    <w:rsid w:val="0065786C"/>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41FE"/>
    <w:rsid w:val="006645D7"/>
    <w:rsid w:val="006648BD"/>
    <w:rsid w:val="00664C7E"/>
    <w:rsid w:val="00665EA3"/>
    <w:rsid w:val="0066605D"/>
    <w:rsid w:val="006660C6"/>
    <w:rsid w:val="00666395"/>
    <w:rsid w:val="00666DD8"/>
    <w:rsid w:val="006703A5"/>
    <w:rsid w:val="006705F0"/>
    <w:rsid w:val="00670B5A"/>
    <w:rsid w:val="00670B7C"/>
    <w:rsid w:val="00670E91"/>
    <w:rsid w:val="00671024"/>
    <w:rsid w:val="00671283"/>
    <w:rsid w:val="00671915"/>
    <w:rsid w:val="00671A7D"/>
    <w:rsid w:val="00671B9B"/>
    <w:rsid w:val="006721C9"/>
    <w:rsid w:val="006726F6"/>
    <w:rsid w:val="006731B4"/>
    <w:rsid w:val="0067338D"/>
    <w:rsid w:val="00673B4E"/>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1999"/>
    <w:rsid w:val="0068319C"/>
    <w:rsid w:val="00683562"/>
    <w:rsid w:val="00683590"/>
    <w:rsid w:val="00683A98"/>
    <w:rsid w:val="00683B28"/>
    <w:rsid w:val="00683E2A"/>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6C2"/>
    <w:rsid w:val="00690855"/>
    <w:rsid w:val="00690D77"/>
    <w:rsid w:val="0069138D"/>
    <w:rsid w:val="0069163E"/>
    <w:rsid w:val="0069201F"/>
    <w:rsid w:val="006928BF"/>
    <w:rsid w:val="00692AF1"/>
    <w:rsid w:val="00693A52"/>
    <w:rsid w:val="00694173"/>
    <w:rsid w:val="0069479A"/>
    <w:rsid w:val="00694F02"/>
    <w:rsid w:val="00695089"/>
    <w:rsid w:val="00695C7D"/>
    <w:rsid w:val="00696285"/>
    <w:rsid w:val="0069779E"/>
    <w:rsid w:val="006A0255"/>
    <w:rsid w:val="006A06F8"/>
    <w:rsid w:val="006A1632"/>
    <w:rsid w:val="006A31F9"/>
    <w:rsid w:val="006A37DE"/>
    <w:rsid w:val="006A443D"/>
    <w:rsid w:val="006A4BC4"/>
    <w:rsid w:val="006A4ED1"/>
    <w:rsid w:val="006A6225"/>
    <w:rsid w:val="006A664F"/>
    <w:rsid w:val="006A6838"/>
    <w:rsid w:val="006A6996"/>
    <w:rsid w:val="006A6C31"/>
    <w:rsid w:val="006B007A"/>
    <w:rsid w:val="006B0DC1"/>
    <w:rsid w:val="006B178C"/>
    <w:rsid w:val="006B1CA7"/>
    <w:rsid w:val="006B214D"/>
    <w:rsid w:val="006B2F6F"/>
    <w:rsid w:val="006B49CB"/>
    <w:rsid w:val="006B4B04"/>
    <w:rsid w:val="006B4B08"/>
    <w:rsid w:val="006B4EF4"/>
    <w:rsid w:val="006B5246"/>
    <w:rsid w:val="006B58E0"/>
    <w:rsid w:val="006B5FCB"/>
    <w:rsid w:val="006B64DB"/>
    <w:rsid w:val="006B6ECD"/>
    <w:rsid w:val="006B7F1F"/>
    <w:rsid w:val="006C0501"/>
    <w:rsid w:val="006C09F2"/>
    <w:rsid w:val="006C0B7E"/>
    <w:rsid w:val="006C0DB2"/>
    <w:rsid w:val="006C0EE6"/>
    <w:rsid w:val="006C1947"/>
    <w:rsid w:val="006C1DF7"/>
    <w:rsid w:val="006C2B11"/>
    <w:rsid w:val="006C3093"/>
    <w:rsid w:val="006C366D"/>
    <w:rsid w:val="006C3E60"/>
    <w:rsid w:val="006C3FC7"/>
    <w:rsid w:val="006C465B"/>
    <w:rsid w:val="006C6751"/>
    <w:rsid w:val="006C67D3"/>
    <w:rsid w:val="006C73D1"/>
    <w:rsid w:val="006C7476"/>
    <w:rsid w:val="006C76A0"/>
    <w:rsid w:val="006C7924"/>
    <w:rsid w:val="006C7D4B"/>
    <w:rsid w:val="006D0082"/>
    <w:rsid w:val="006D059C"/>
    <w:rsid w:val="006D0D08"/>
    <w:rsid w:val="006D0DD9"/>
    <w:rsid w:val="006D1CFE"/>
    <w:rsid w:val="006D1E5C"/>
    <w:rsid w:val="006D3488"/>
    <w:rsid w:val="006D3835"/>
    <w:rsid w:val="006D3886"/>
    <w:rsid w:val="006D39AD"/>
    <w:rsid w:val="006D4092"/>
    <w:rsid w:val="006D421A"/>
    <w:rsid w:val="006D5008"/>
    <w:rsid w:val="006D50A9"/>
    <w:rsid w:val="006D5BF7"/>
    <w:rsid w:val="006D60BC"/>
    <w:rsid w:val="006D610E"/>
    <w:rsid w:val="006D6B98"/>
    <w:rsid w:val="006D6D1C"/>
    <w:rsid w:val="006D6FC7"/>
    <w:rsid w:val="006E0185"/>
    <w:rsid w:val="006E01C5"/>
    <w:rsid w:val="006E02D1"/>
    <w:rsid w:val="006E06FA"/>
    <w:rsid w:val="006E0B67"/>
    <w:rsid w:val="006E0CB0"/>
    <w:rsid w:val="006E0DB9"/>
    <w:rsid w:val="006E1002"/>
    <w:rsid w:val="006E167A"/>
    <w:rsid w:val="006E2023"/>
    <w:rsid w:val="006E208E"/>
    <w:rsid w:val="006E21E4"/>
    <w:rsid w:val="006E2651"/>
    <w:rsid w:val="006E3088"/>
    <w:rsid w:val="006E3A1C"/>
    <w:rsid w:val="006E434E"/>
    <w:rsid w:val="006E4444"/>
    <w:rsid w:val="006E46B3"/>
    <w:rsid w:val="006E4B54"/>
    <w:rsid w:val="006E4D4B"/>
    <w:rsid w:val="006E5780"/>
    <w:rsid w:val="006E59BA"/>
    <w:rsid w:val="006E5E67"/>
    <w:rsid w:val="006E755B"/>
    <w:rsid w:val="006E78EB"/>
    <w:rsid w:val="006F0765"/>
    <w:rsid w:val="006F1D76"/>
    <w:rsid w:val="006F22CF"/>
    <w:rsid w:val="006F22DA"/>
    <w:rsid w:val="006F280C"/>
    <w:rsid w:val="006F2882"/>
    <w:rsid w:val="006F2C22"/>
    <w:rsid w:val="006F3A87"/>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700BE2"/>
    <w:rsid w:val="00701B83"/>
    <w:rsid w:val="00702276"/>
    <w:rsid w:val="00702597"/>
    <w:rsid w:val="00702820"/>
    <w:rsid w:val="0070283A"/>
    <w:rsid w:val="00702D4A"/>
    <w:rsid w:val="00703478"/>
    <w:rsid w:val="00703525"/>
    <w:rsid w:val="0070360A"/>
    <w:rsid w:val="00703CB7"/>
    <w:rsid w:val="00703F1B"/>
    <w:rsid w:val="00704DA3"/>
    <w:rsid w:val="007050F8"/>
    <w:rsid w:val="007051C2"/>
    <w:rsid w:val="007054EB"/>
    <w:rsid w:val="00705FA1"/>
    <w:rsid w:val="007060C9"/>
    <w:rsid w:val="00706815"/>
    <w:rsid w:val="00707064"/>
    <w:rsid w:val="00707243"/>
    <w:rsid w:val="00707D3A"/>
    <w:rsid w:val="00707F9D"/>
    <w:rsid w:val="007104B4"/>
    <w:rsid w:val="0071066D"/>
    <w:rsid w:val="0071084C"/>
    <w:rsid w:val="00710F81"/>
    <w:rsid w:val="007121E4"/>
    <w:rsid w:val="007125B7"/>
    <w:rsid w:val="00712AA2"/>
    <w:rsid w:val="00712AAC"/>
    <w:rsid w:val="00712F5A"/>
    <w:rsid w:val="007132D7"/>
    <w:rsid w:val="007136BA"/>
    <w:rsid w:val="00713A3D"/>
    <w:rsid w:val="00713E6D"/>
    <w:rsid w:val="00714109"/>
    <w:rsid w:val="007144C7"/>
    <w:rsid w:val="00714589"/>
    <w:rsid w:val="007146A3"/>
    <w:rsid w:val="007156C4"/>
    <w:rsid w:val="0071628F"/>
    <w:rsid w:val="007173FE"/>
    <w:rsid w:val="007174EE"/>
    <w:rsid w:val="007176F8"/>
    <w:rsid w:val="00717F84"/>
    <w:rsid w:val="0072019B"/>
    <w:rsid w:val="007202EF"/>
    <w:rsid w:val="00720ABB"/>
    <w:rsid w:val="00720AED"/>
    <w:rsid w:val="00720CE4"/>
    <w:rsid w:val="00721605"/>
    <w:rsid w:val="00721969"/>
    <w:rsid w:val="00721BB2"/>
    <w:rsid w:val="007237E8"/>
    <w:rsid w:val="00724B2F"/>
    <w:rsid w:val="007255CD"/>
    <w:rsid w:val="007255E6"/>
    <w:rsid w:val="0072655D"/>
    <w:rsid w:val="00726AB8"/>
    <w:rsid w:val="00726B94"/>
    <w:rsid w:val="00726C73"/>
    <w:rsid w:val="007277FE"/>
    <w:rsid w:val="007301C1"/>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7B9"/>
    <w:rsid w:val="00734891"/>
    <w:rsid w:val="00734EA9"/>
    <w:rsid w:val="00735158"/>
    <w:rsid w:val="007359D7"/>
    <w:rsid w:val="00736524"/>
    <w:rsid w:val="00736994"/>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D1"/>
    <w:rsid w:val="00753A02"/>
    <w:rsid w:val="00753E79"/>
    <w:rsid w:val="00753E89"/>
    <w:rsid w:val="0075402D"/>
    <w:rsid w:val="00754097"/>
    <w:rsid w:val="007545CA"/>
    <w:rsid w:val="0075576A"/>
    <w:rsid w:val="00755949"/>
    <w:rsid w:val="0075633D"/>
    <w:rsid w:val="00757B0D"/>
    <w:rsid w:val="00757E91"/>
    <w:rsid w:val="00757E94"/>
    <w:rsid w:val="007614C3"/>
    <w:rsid w:val="00761AD4"/>
    <w:rsid w:val="0076482D"/>
    <w:rsid w:val="00764C74"/>
    <w:rsid w:val="00764F0F"/>
    <w:rsid w:val="007652AA"/>
    <w:rsid w:val="00765492"/>
    <w:rsid w:val="007659A7"/>
    <w:rsid w:val="00765B43"/>
    <w:rsid w:val="00765F46"/>
    <w:rsid w:val="00766154"/>
    <w:rsid w:val="0076654C"/>
    <w:rsid w:val="00766C66"/>
    <w:rsid w:val="00766CB7"/>
    <w:rsid w:val="007672D0"/>
    <w:rsid w:val="007678AB"/>
    <w:rsid w:val="007678C0"/>
    <w:rsid w:val="00767CEB"/>
    <w:rsid w:val="007700E9"/>
    <w:rsid w:val="00771746"/>
    <w:rsid w:val="00771B43"/>
    <w:rsid w:val="0077296E"/>
    <w:rsid w:val="00772B56"/>
    <w:rsid w:val="00772EE9"/>
    <w:rsid w:val="00772F96"/>
    <w:rsid w:val="00773E86"/>
    <w:rsid w:val="00774029"/>
    <w:rsid w:val="00774723"/>
    <w:rsid w:val="007747DE"/>
    <w:rsid w:val="00774B66"/>
    <w:rsid w:val="00774BC5"/>
    <w:rsid w:val="00774E2B"/>
    <w:rsid w:val="00774F63"/>
    <w:rsid w:val="00775151"/>
    <w:rsid w:val="007751E2"/>
    <w:rsid w:val="0077521D"/>
    <w:rsid w:val="007752E7"/>
    <w:rsid w:val="007755FD"/>
    <w:rsid w:val="00775C4B"/>
    <w:rsid w:val="007763C6"/>
    <w:rsid w:val="007764BF"/>
    <w:rsid w:val="0077653F"/>
    <w:rsid w:val="007765BD"/>
    <w:rsid w:val="00776828"/>
    <w:rsid w:val="00776B4A"/>
    <w:rsid w:val="00776BF0"/>
    <w:rsid w:val="00776D40"/>
    <w:rsid w:val="007770AF"/>
    <w:rsid w:val="00777276"/>
    <w:rsid w:val="00777691"/>
    <w:rsid w:val="007778F6"/>
    <w:rsid w:val="00777B49"/>
    <w:rsid w:val="007806CB"/>
    <w:rsid w:val="00780B3C"/>
    <w:rsid w:val="00781709"/>
    <w:rsid w:val="00781B6E"/>
    <w:rsid w:val="00781E7F"/>
    <w:rsid w:val="00783003"/>
    <w:rsid w:val="007831B3"/>
    <w:rsid w:val="007834AE"/>
    <w:rsid w:val="00783551"/>
    <w:rsid w:val="007840F5"/>
    <w:rsid w:val="007841DD"/>
    <w:rsid w:val="007844C8"/>
    <w:rsid w:val="00784D30"/>
    <w:rsid w:val="00784FEE"/>
    <w:rsid w:val="00785169"/>
    <w:rsid w:val="0078572C"/>
    <w:rsid w:val="00785739"/>
    <w:rsid w:val="00785A63"/>
    <w:rsid w:val="007863DF"/>
    <w:rsid w:val="00786AAA"/>
    <w:rsid w:val="0078780D"/>
    <w:rsid w:val="007922F8"/>
    <w:rsid w:val="00792C9A"/>
    <w:rsid w:val="00792CD6"/>
    <w:rsid w:val="00793025"/>
    <w:rsid w:val="007931BA"/>
    <w:rsid w:val="00793AB9"/>
    <w:rsid w:val="0079442D"/>
    <w:rsid w:val="00794441"/>
    <w:rsid w:val="007945C9"/>
    <w:rsid w:val="00794772"/>
    <w:rsid w:val="00794D25"/>
    <w:rsid w:val="0079504A"/>
    <w:rsid w:val="00795BAA"/>
    <w:rsid w:val="00795E88"/>
    <w:rsid w:val="00796155"/>
    <w:rsid w:val="00796522"/>
    <w:rsid w:val="00796B2F"/>
    <w:rsid w:val="00796CC4"/>
    <w:rsid w:val="00797526"/>
    <w:rsid w:val="00797D98"/>
    <w:rsid w:val="007A0B84"/>
    <w:rsid w:val="007A10E7"/>
    <w:rsid w:val="007A1145"/>
    <w:rsid w:val="007A13B2"/>
    <w:rsid w:val="007A285C"/>
    <w:rsid w:val="007A2BAD"/>
    <w:rsid w:val="007A3340"/>
    <w:rsid w:val="007A3A0F"/>
    <w:rsid w:val="007A4999"/>
    <w:rsid w:val="007A4A41"/>
    <w:rsid w:val="007A4CD1"/>
    <w:rsid w:val="007A5353"/>
    <w:rsid w:val="007A5BE6"/>
    <w:rsid w:val="007A5D9A"/>
    <w:rsid w:val="007A6AB9"/>
    <w:rsid w:val="007A6CEB"/>
    <w:rsid w:val="007A76A0"/>
    <w:rsid w:val="007A791F"/>
    <w:rsid w:val="007B08BB"/>
    <w:rsid w:val="007B1547"/>
    <w:rsid w:val="007B15F8"/>
    <w:rsid w:val="007B183B"/>
    <w:rsid w:val="007B1F74"/>
    <w:rsid w:val="007B272E"/>
    <w:rsid w:val="007B2D2C"/>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C0F62"/>
    <w:rsid w:val="007C110D"/>
    <w:rsid w:val="007C1493"/>
    <w:rsid w:val="007C174D"/>
    <w:rsid w:val="007C1ABF"/>
    <w:rsid w:val="007C2091"/>
    <w:rsid w:val="007C31E4"/>
    <w:rsid w:val="007C33FA"/>
    <w:rsid w:val="007C377C"/>
    <w:rsid w:val="007C3D26"/>
    <w:rsid w:val="007C46C9"/>
    <w:rsid w:val="007C4F48"/>
    <w:rsid w:val="007C50C2"/>
    <w:rsid w:val="007C604E"/>
    <w:rsid w:val="007C61C6"/>
    <w:rsid w:val="007C6390"/>
    <w:rsid w:val="007C6B55"/>
    <w:rsid w:val="007C6D16"/>
    <w:rsid w:val="007C7494"/>
    <w:rsid w:val="007C7AA3"/>
    <w:rsid w:val="007C7EAA"/>
    <w:rsid w:val="007D0247"/>
    <w:rsid w:val="007D10FB"/>
    <w:rsid w:val="007D148C"/>
    <w:rsid w:val="007D180C"/>
    <w:rsid w:val="007D1E1D"/>
    <w:rsid w:val="007D1F62"/>
    <w:rsid w:val="007D2540"/>
    <w:rsid w:val="007D2857"/>
    <w:rsid w:val="007D2EE5"/>
    <w:rsid w:val="007D3066"/>
    <w:rsid w:val="007D36F1"/>
    <w:rsid w:val="007D3747"/>
    <w:rsid w:val="007D3E81"/>
    <w:rsid w:val="007D4453"/>
    <w:rsid w:val="007D47B3"/>
    <w:rsid w:val="007D4827"/>
    <w:rsid w:val="007D54F5"/>
    <w:rsid w:val="007D5774"/>
    <w:rsid w:val="007D5A99"/>
    <w:rsid w:val="007D5C57"/>
    <w:rsid w:val="007D687B"/>
    <w:rsid w:val="007D6BB2"/>
    <w:rsid w:val="007D6C24"/>
    <w:rsid w:val="007D7072"/>
    <w:rsid w:val="007D76D0"/>
    <w:rsid w:val="007D7F51"/>
    <w:rsid w:val="007E06D6"/>
    <w:rsid w:val="007E0753"/>
    <w:rsid w:val="007E1363"/>
    <w:rsid w:val="007E1389"/>
    <w:rsid w:val="007E138A"/>
    <w:rsid w:val="007E1585"/>
    <w:rsid w:val="007E1BC6"/>
    <w:rsid w:val="007E2488"/>
    <w:rsid w:val="007E26D7"/>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173"/>
    <w:rsid w:val="007F026C"/>
    <w:rsid w:val="007F0E6B"/>
    <w:rsid w:val="007F11E8"/>
    <w:rsid w:val="007F12FC"/>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2E04"/>
    <w:rsid w:val="00803A20"/>
    <w:rsid w:val="00803E2A"/>
    <w:rsid w:val="00804431"/>
    <w:rsid w:val="00804A7D"/>
    <w:rsid w:val="00804EF7"/>
    <w:rsid w:val="00805164"/>
    <w:rsid w:val="008051B0"/>
    <w:rsid w:val="00805AAD"/>
    <w:rsid w:val="00806369"/>
    <w:rsid w:val="0080734E"/>
    <w:rsid w:val="00807E69"/>
    <w:rsid w:val="00810ADC"/>
    <w:rsid w:val="0081115A"/>
    <w:rsid w:val="008113B2"/>
    <w:rsid w:val="008118CA"/>
    <w:rsid w:val="00811EB2"/>
    <w:rsid w:val="00812138"/>
    <w:rsid w:val="00812467"/>
    <w:rsid w:val="0081251F"/>
    <w:rsid w:val="00813EE7"/>
    <w:rsid w:val="00814009"/>
    <w:rsid w:val="00814156"/>
    <w:rsid w:val="008145B7"/>
    <w:rsid w:val="00815368"/>
    <w:rsid w:val="0081591D"/>
    <w:rsid w:val="00815E0B"/>
    <w:rsid w:val="00816340"/>
    <w:rsid w:val="00817BCC"/>
    <w:rsid w:val="00817FC7"/>
    <w:rsid w:val="0082015A"/>
    <w:rsid w:val="0082218A"/>
    <w:rsid w:val="00822F59"/>
    <w:rsid w:val="0082326C"/>
    <w:rsid w:val="008236A1"/>
    <w:rsid w:val="0082376B"/>
    <w:rsid w:val="00823ACB"/>
    <w:rsid w:val="00825535"/>
    <w:rsid w:val="0082556F"/>
    <w:rsid w:val="00826066"/>
    <w:rsid w:val="00826294"/>
    <w:rsid w:val="00826566"/>
    <w:rsid w:val="00826975"/>
    <w:rsid w:val="00826C3A"/>
    <w:rsid w:val="00827178"/>
    <w:rsid w:val="00827317"/>
    <w:rsid w:val="008274C0"/>
    <w:rsid w:val="00827635"/>
    <w:rsid w:val="00827A5F"/>
    <w:rsid w:val="00827BE8"/>
    <w:rsid w:val="00827CBD"/>
    <w:rsid w:val="00827FBD"/>
    <w:rsid w:val="0083056C"/>
    <w:rsid w:val="00830B83"/>
    <w:rsid w:val="008316E1"/>
    <w:rsid w:val="008316F8"/>
    <w:rsid w:val="0083245A"/>
    <w:rsid w:val="00832B64"/>
    <w:rsid w:val="00832D87"/>
    <w:rsid w:val="00832EE8"/>
    <w:rsid w:val="00833076"/>
    <w:rsid w:val="00833A45"/>
    <w:rsid w:val="00833A73"/>
    <w:rsid w:val="008341DD"/>
    <w:rsid w:val="0083438F"/>
    <w:rsid w:val="00834482"/>
    <w:rsid w:val="008346EE"/>
    <w:rsid w:val="00834A94"/>
    <w:rsid w:val="00834E31"/>
    <w:rsid w:val="00835204"/>
    <w:rsid w:val="0083568C"/>
    <w:rsid w:val="0083593E"/>
    <w:rsid w:val="0083606D"/>
    <w:rsid w:val="0083629E"/>
    <w:rsid w:val="00836458"/>
    <w:rsid w:val="00836830"/>
    <w:rsid w:val="00836974"/>
    <w:rsid w:val="00837AAF"/>
    <w:rsid w:val="00837B17"/>
    <w:rsid w:val="00837EEB"/>
    <w:rsid w:val="00840809"/>
    <w:rsid w:val="0084143F"/>
    <w:rsid w:val="008421D3"/>
    <w:rsid w:val="00842599"/>
    <w:rsid w:val="00842BA0"/>
    <w:rsid w:val="00842C2D"/>
    <w:rsid w:val="00842F5B"/>
    <w:rsid w:val="00842F8F"/>
    <w:rsid w:val="00842FCF"/>
    <w:rsid w:val="00843159"/>
    <w:rsid w:val="00843B67"/>
    <w:rsid w:val="00843DA2"/>
    <w:rsid w:val="0084422A"/>
    <w:rsid w:val="00845D25"/>
    <w:rsid w:val="008467DA"/>
    <w:rsid w:val="00846B56"/>
    <w:rsid w:val="00846CD9"/>
    <w:rsid w:val="00847222"/>
    <w:rsid w:val="00847343"/>
    <w:rsid w:val="008504D1"/>
    <w:rsid w:val="0085062A"/>
    <w:rsid w:val="00850768"/>
    <w:rsid w:val="00850B80"/>
    <w:rsid w:val="00850DCF"/>
    <w:rsid w:val="00851085"/>
    <w:rsid w:val="008513CB"/>
    <w:rsid w:val="008513D1"/>
    <w:rsid w:val="0085236A"/>
    <w:rsid w:val="008525BE"/>
    <w:rsid w:val="00852720"/>
    <w:rsid w:val="0085282B"/>
    <w:rsid w:val="008537FC"/>
    <w:rsid w:val="008539F9"/>
    <w:rsid w:val="00853C13"/>
    <w:rsid w:val="00854C9F"/>
    <w:rsid w:val="00855553"/>
    <w:rsid w:val="008559D8"/>
    <w:rsid w:val="00855B68"/>
    <w:rsid w:val="00855BFD"/>
    <w:rsid w:val="0085631C"/>
    <w:rsid w:val="0085641C"/>
    <w:rsid w:val="008568A3"/>
    <w:rsid w:val="0085693D"/>
    <w:rsid w:val="00857603"/>
    <w:rsid w:val="00857A24"/>
    <w:rsid w:val="00857BD7"/>
    <w:rsid w:val="008602C0"/>
    <w:rsid w:val="00860424"/>
    <w:rsid w:val="00860DA6"/>
    <w:rsid w:val="008610F5"/>
    <w:rsid w:val="00862064"/>
    <w:rsid w:val="008633ED"/>
    <w:rsid w:val="00863810"/>
    <w:rsid w:val="00863FFF"/>
    <w:rsid w:val="00864A5A"/>
    <w:rsid w:val="0086578E"/>
    <w:rsid w:val="00866007"/>
    <w:rsid w:val="00866F93"/>
    <w:rsid w:val="008674CD"/>
    <w:rsid w:val="0086790E"/>
    <w:rsid w:val="00870443"/>
    <w:rsid w:val="0087096D"/>
    <w:rsid w:val="008709C8"/>
    <w:rsid w:val="00871597"/>
    <w:rsid w:val="008726AD"/>
    <w:rsid w:val="0087270A"/>
    <w:rsid w:val="00872C69"/>
    <w:rsid w:val="00873411"/>
    <w:rsid w:val="00873AA0"/>
    <w:rsid w:val="0087495E"/>
    <w:rsid w:val="00874BFD"/>
    <w:rsid w:val="00874E26"/>
    <w:rsid w:val="00875AC8"/>
    <w:rsid w:val="00875B82"/>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350"/>
    <w:rsid w:val="0088540B"/>
    <w:rsid w:val="00885559"/>
    <w:rsid w:val="00885747"/>
    <w:rsid w:val="00885D4D"/>
    <w:rsid w:val="008860B9"/>
    <w:rsid w:val="00886ADF"/>
    <w:rsid w:val="00890641"/>
    <w:rsid w:val="0089064C"/>
    <w:rsid w:val="00890994"/>
    <w:rsid w:val="00890C7C"/>
    <w:rsid w:val="00890DEE"/>
    <w:rsid w:val="00890F8C"/>
    <w:rsid w:val="0089197C"/>
    <w:rsid w:val="008919B6"/>
    <w:rsid w:val="00892037"/>
    <w:rsid w:val="008922C2"/>
    <w:rsid w:val="00892701"/>
    <w:rsid w:val="0089276B"/>
    <w:rsid w:val="00892904"/>
    <w:rsid w:val="00892D91"/>
    <w:rsid w:val="008930BE"/>
    <w:rsid w:val="00893126"/>
    <w:rsid w:val="00893146"/>
    <w:rsid w:val="00894421"/>
    <w:rsid w:val="008946B7"/>
    <w:rsid w:val="008955ED"/>
    <w:rsid w:val="00895780"/>
    <w:rsid w:val="00896786"/>
    <w:rsid w:val="008977D0"/>
    <w:rsid w:val="00897872"/>
    <w:rsid w:val="00897F9E"/>
    <w:rsid w:val="008A0411"/>
    <w:rsid w:val="008A07B6"/>
    <w:rsid w:val="008A0933"/>
    <w:rsid w:val="008A0983"/>
    <w:rsid w:val="008A1423"/>
    <w:rsid w:val="008A1ECC"/>
    <w:rsid w:val="008A2028"/>
    <w:rsid w:val="008A20C1"/>
    <w:rsid w:val="008A20DB"/>
    <w:rsid w:val="008A223A"/>
    <w:rsid w:val="008A27CF"/>
    <w:rsid w:val="008A3A33"/>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6297"/>
    <w:rsid w:val="008B6F52"/>
    <w:rsid w:val="008B751B"/>
    <w:rsid w:val="008B78A8"/>
    <w:rsid w:val="008B78C2"/>
    <w:rsid w:val="008B7BAC"/>
    <w:rsid w:val="008C0CFF"/>
    <w:rsid w:val="008C0D7B"/>
    <w:rsid w:val="008C151C"/>
    <w:rsid w:val="008C1661"/>
    <w:rsid w:val="008C1875"/>
    <w:rsid w:val="008C1A4B"/>
    <w:rsid w:val="008C1E98"/>
    <w:rsid w:val="008C2871"/>
    <w:rsid w:val="008C2986"/>
    <w:rsid w:val="008C29AA"/>
    <w:rsid w:val="008C320D"/>
    <w:rsid w:val="008C3299"/>
    <w:rsid w:val="008C38C6"/>
    <w:rsid w:val="008C4370"/>
    <w:rsid w:val="008C5138"/>
    <w:rsid w:val="008C51B3"/>
    <w:rsid w:val="008C526F"/>
    <w:rsid w:val="008C53F3"/>
    <w:rsid w:val="008C6601"/>
    <w:rsid w:val="008C6FDE"/>
    <w:rsid w:val="008C7645"/>
    <w:rsid w:val="008C7ADB"/>
    <w:rsid w:val="008C7D0D"/>
    <w:rsid w:val="008C7E29"/>
    <w:rsid w:val="008D03B0"/>
    <w:rsid w:val="008D0901"/>
    <w:rsid w:val="008D0C72"/>
    <w:rsid w:val="008D10C0"/>
    <w:rsid w:val="008D12FC"/>
    <w:rsid w:val="008D1335"/>
    <w:rsid w:val="008D15E2"/>
    <w:rsid w:val="008D1CC6"/>
    <w:rsid w:val="008D297B"/>
    <w:rsid w:val="008D29ED"/>
    <w:rsid w:val="008D2B51"/>
    <w:rsid w:val="008D2C81"/>
    <w:rsid w:val="008D3C5A"/>
    <w:rsid w:val="008D53F9"/>
    <w:rsid w:val="008D54BC"/>
    <w:rsid w:val="008D54D2"/>
    <w:rsid w:val="008D54D3"/>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311F"/>
    <w:rsid w:val="008E317F"/>
    <w:rsid w:val="008E3364"/>
    <w:rsid w:val="008E3D00"/>
    <w:rsid w:val="008E41D4"/>
    <w:rsid w:val="008E452F"/>
    <w:rsid w:val="008E48DB"/>
    <w:rsid w:val="008E5714"/>
    <w:rsid w:val="008E57E8"/>
    <w:rsid w:val="008E5CF9"/>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C0D"/>
    <w:rsid w:val="008F4441"/>
    <w:rsid w:val="008F4A74"/>
    <w:rsid w:val="008F4ABB"/>
    <w:rsid w:val="008F4FE7"/>
    <w:rsid w:val="008F580D"/>
    <w:rsid w:val="008F5B85"/>
    <w:rsid w:val="008F6E47"/>
    <w:rsid w:val="008F7523"/>
    <w:rsid w:val="008F77B1"/>
    <w:rsid w:val="008F797E"/>
    <w:rsid w:val="008F7CB0"/>
    <w:rsid w:val="008F7CD0"/>
    <w:rsid w:val="00900ECE"/>
    <w:rsid w:val="00900F2D"/>
    <w:rsid w:val="009022DA"/>
    <w:rsid w:val="009022E7"/>
    <w:rsid w:val="0090253E"/>
    <w:rsid w:val="009029D6"/>
    <w:rsid w:val="00902C02"/>
    <w:rsid w:val="009031F0"/>
    <w:rsid w:val="009035C5"/>
    <w:rsid w:val="009036A5"/>
    <w:rsid w:val="00903A9A"/>
    <w:rsid w:val="0090416A"/>
    <w:rsid w:val="00904758"/>
    <w:rsid w:val="009051C8"/>
    <w:rsid w:val="00905409"/>
    <w:rsid w:val="00905879"/>
    <w:rsid w:val="009058E7"/>
    <w:rsid w:val="00905B1B"/>
    <w:rsid w:val="0090621D"/>
    <w:rsid w:val="0090696F"/>
    <w:rsid w:val="0090710A"/>
    <w:rsid w:val="00910004"/>
    <w:rsid w:val="0091005B"/>
    <w:rsid w:val="00910420"/>
    <w:rsid w:val="0091042B"/>
    <w:rsid w:val="00910797"/>
    <w:rsid w:val="00910C48"/>
    <w:rsid w:val="009118A8"/>
    <w:rsid w:val="00911E41"/>
    <w:rsid w:val="009121BB"/>
    <w:rsid w:val="00913C2D"/>
    <w:rsid w:val="00913F15"/>
    <w:rsid w:val="00914C1C"/>
    <w:rsid w:val="009158B9"/>
    <w:rsid w:val="009158C5"/>
    <w:rsid w:val="00916611"/>
    <w:rsid w:val="009169A0"/>
    <w:rsid w:val="009173E2"/>
    <w:rsid w:val="00917795"/>
    <w:rsid w:val="009177BE"/>
    <w:rsid w:val="0091792E"/>
    <w:rsid w:val="00917CDA"/>
    <w:rsid w:val="00920974"/>
    <w:rsid w:val="00920C36"/>
    <w:rsid w:val="00921F60"/>
    <w:rsid w:val="009222D0"/>
    <w:rsid w:val="00922839"/>
    <w:rsid w:val="00922D7C"/>
    <w:rsid w:val="009236A5"/>
    <w:rsid w:val="009239BB"/>
    <w:rsid w:val="00923B61"/>
    <w:rsid w:val="00924072"/>
    <w:rsid w:val="00924DFB"/>
    <w:rsid w:val="0092516E"/>
    <w:rsid w:val="0092544B"/>
    <w:rsid w:val="00926114"/>
    <w:rsid w:val="00926E73"/>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1577"/>
    <w:rsid w:val="009420F4"/>
    <w:rsid w:val="00942111"/>
    <w:rsid w:val="00942123"/>
    <w:rsid w:val="009421CA"/>
    <w:rsid w:val="00942530"/>
    <w:rsid w:val="0094294D"/>
    <w:rsid w:val="009429AA"/>
    <w:rsid w:val="00942DAE"/>
    <w:rsid w:val="00942E79"/>
    <w:rsid w:val="009433C5"/>
    <w:rsid w:val="009433E5"/>
    <w:rsid w:val="00943735"/>
    <w:rsid w:val="009437F0"/>
    <w:rsid w:val="00943A03"/>
    <w:rsid w:val="00943AAA"/>
    <w:rsid w:val="00943ACD"/>
    <w:rsid w:val="00944481"/>
    <w:rsid w:val="00944BBA"/>
    <w:rsid w:val="00945713"/>
    <w:rsid w:val="009464E5"/>
    <w:rsid w:val="00946829"/>
    <w:rsid w:val="00946A28"/>
    <w:rsid w:val="00950BB4"/>
    <w:rsid w:val="00950F79"/>
    <w:rsid w:val="00951CDA"/>
    <w:rsid w:val="00952DFC"/>
    <w:rsid w:val="00953236"/>
    <w:rsid w:val="009532B9"/>
    <w:rsid w:val="00953D89"/>
    <w:rsid w:val="00954A16"/>
    <w:rsid w:val="00954E87"/>
    <w:rsid w:val="00955911"/>
    <w:rsid w:val="00955C83"/>
    <w:rsid w:val="00955CAA"/>
    <w:rsid w:val="00955EC7"/>
    <w:rsid w:val="00956236"/>
    <w:rsid w:val="00956555"/>
    <w:rsid w:val="009568A6"/>
    <w:rsid w:val="00956E82"/>
    <w:rsid w:val="00956F3A"/>
    <w:rsid w:val="00957D58"/>
    <w:rsid w:val="00960172"/>
    <w:rsid w:val="00960203"/>
    <w:rsid w:val="0096064D"/>
    <w:rsid w:val="00960C80"/>
    <w:rsid w:val="009612A1"/>
    <w:rsid w:val="00961D92"/>
    <w:rsid w:val="00961EFD"/>
    <w:rsid w:val="00961F13"/>
    <w:rsid w:val="0096298F"/>
    <w:rsid w:val="00964158"/>
    <w:rsid w:val="00964DEA"/>
    <w:rsid w:val="009651D9"/>
    <w:rsid w:val="00965627"/>
    <w:rsid w:val="009656FF"/>
    <w:rsid w:val="00965B60"/>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B"/>
    <w:rsid w:val="009730B0"/>
    <w:rsid w:val="009734A3"/>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779E4"/>
    <w:rsid w:val="00980067"/>
    <w:rsid w:val="00981B7A"/>
    <w:rsid w:val="009821E6"/>
    <w:rsid w:val="00982A8D"/>
    <w:rsid w:val="00982AD5"/>
    <w:rsid w:val="00982B90"/>
    <w:rsid w:val="00982C3B"/>
    <w:rsid w:val="00982F75"/>
    <w:rsid w:val="00983665"/>
    <w:rsid w:val="009839C9"/>
    <w:rsid w:val="00983CF4"/>
    <w:rsid w:val="00983EFA"/>
    <w:rsid w:val="00984382"/>
    <w:rsid w:val="00984E13"/>
    <w:rsid w:val="0098523F"/>
    <w:rsid w:val="0098656C"/>
    <w:rsid w:val="009869FB"/>
    <w:rsid w:val="00986E7C"/>
    <w:rsid w:val="009871E8"/>
    <w:rsid w:val="009878C9"/>
    <w:rsid w:val="00987F4F"/>
    <w:rsid w:val="0099014A"/>
    <w:rsid w:val="009904A1"/>
    <w:rsid w:val="0099068A"/>
    <w:rsid w:val="00990A84"/>
    <w:rsid w:val="00990C09"/>
    <w:rsid w:val="00991380"/>
    <w:rsid w:val="00992A33"/>
    <w:rsid w:val="00992D44"/>
    <w:rsid w:val="00992F7D"/>
    <w:rsid w:val="009930E6"/>
    <w:rsid w:val="00993152"/>
    <w:rsid w:val="009935B7"/>
    <w:rsid w:val="009938AC"/>
    <w:rsid w:val="009938D3"/>
    <w:rsid w:val="00993CF1"/>
    <w:rsid w:val="00994B08"/>
    <w:rsid w:val="0099570D"/>
    <w:rsid w:val="00995743"/>
    <w:rsid w:val="00995FF5"/>
    <w:rsid w:val="0099610C"/>
    <w:rsid w:val="00996583"/>
    <w:rsid w:val="00997584"/>
    <w:rsid w:val="009976CF"/>
    <w:rsid w:val="00997E37"/>
    <w:rsid w:val="00997F4A"/>
    <w:rsid w:val="00997FDA"/>
    <w:rsid w:val="009A0346"/>
    <w:rsid w:val="009A068A"/>
    <w:rsid w:val="009A08D9"/>
    <w:rsid w:val="009A09E4"/>
    <w:rsid w:val="009A1557"/>
    <w:rsid w:val="009A184B"/>
    <w:rsid w:val="009A1CFA"/>
    <w:rsid w:val="009A2030"/>
    <w:rsid w:val="009A23DE"/>
    <w:rsid w:val="009A265A"/>
    <w:rsid w:val="009A2C52"/>
    <w:rsid w:val="009A2F0F"/>
    <w:rsid w:val="009A3217"/>
    <w:rsid w:val="009A3DB2"/>
    <w:rsid w:val="009A4A07"/>
    <w:rsid w:val="009A4CE0"/>
    <w:rsid w:val="009A5186"/>
    <w:rsid w:val="009A5309"/>
    <w:rsid w:val="009A5C52"/>
    <w:rsid w:val="009A5CEE"/>
    <w:rsid w:val="009A676C"/>
    <w:rsid w:val="009A7179"/>
    <w:rsid w:val="009A722D"/>
    <w:rsid w:val="009A7356"/>
    <w:rsid w:val="009A7498"/>
    <w:rsid w:val="009A7FFE"/>
    <w:rsid w:val="009B0513"/>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6907"/>
    <w:rsid w:val="009B6FA1"/>
    <w:rsid w:val="009B73D7"/>
    <w:rsid w:val="009C070D"/>
    <w:rsid w:val="009C087C"/>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1A7"/>
    <w:rsid w:val="009C7BB9"/>
    <w:rsid w:val="009C7DED"/>
    <w:rsid w:val="009D022E"/>
    <w:rsid w:val="009D026F"/>
    <w:rsid w:val="009D0574"/>
    <w:rsid w:val="009D100A"/>
    <w:rsid w:val="009D119A"/>
    <w:rsid w:val="009D1704"/>
    <w:rsid w:val="009D1F24"/>
    <w:rsid w:val="009D2ABC"/>
    <w:rsid w:val="009D2D75"/>
    <w:rsid w:val="009D3199"/>
    <w:rsid w:val="009D4386"/>
    <w:rsid w:val="009D4AF2"/>
    <w:rsid w:val="009D52C7"/>
    <w:rsid w:val="009D5B17"/>
    <w:rsid w:val="009D63F9"/>
    <w:rsid w:val="009D69DE"/>
    <w:rsid w:val="009D7276"/>
    <w:rsid w:val="009D7703"/>
    <w:rsid w:val="009D7893"/>
    <w:rsid w:val="009E0803"/>
    <w:rsid w:val="009E0D45"/>
    <w:rsid w:val="009E13E2"/>
    <w:rsid w:val="009E15D3"/>
    <w:rsid w:val="009E16A6"/>
    <w:rsid w:val="009E1821"/>
    <w:rsid w:val="009E199D"/>
    <w:rsid w:val="009E26C3"/>
    <w:rsid w:val="009E2A13"/>
    <w:rsid w:val="009E370F"/>
    <w:rsid w:val="009E40F2"/>
    <w:rsid w:val="009E4C75"/>
    <w:rsid w:val="009E5207"/>
    <w:rsid w:val="009E5375"/>
    <w:rsid w:val="009E53B9"/>
    <w:rsid w:val="009E5406"/>
    <w:rsid w:val="009E6061"/>
    <w:rsid w:val="009E6214"/>
    <w:rsid w:val="009E6BC6"/>
    <w:rsid w:val="009E6DC2"/>
    <w:rsid w:val="009E7377"/>
    <w:rsid w:val="009E79AF"/>
    <w:rsid w:val="009E7D5B"/>
    <w:rsid w:val="009F1C17"/>
    <w:rsid w:val="009F268C"/>
    <w:rsid w:val="009F2FAC"/>
    <w:rsid w:val="009F3B6C"/>
    <w:rsid w:val="009F458D"/>
    <w:rsid w:val="009F4996"/>
    <w:rsid w:val="009F4D2A"/>
    <w:rsid w:val="009F5047"/>
    <w:rsid w:val="009F5C3D"/>
    <w:rsid w:val="009F5EC3"/>
    <w:rsid w:val="009F5EE7"/>
    <w:rsid w:val="009F6450"/>
    <w:rsid w:val="009F6B70"/>
    <w:rsid w:val="00A00198"/>
    <w:rsid w:val="00A007DD"/>
    <w:rsid w:val="00A00882"/>
    <w:rsid w:val="00A00904"/>
    <w:rsid w:val="00A00BD6"/>
    <w:rsid w:val="00A00E82"/>
    <w:rsid w:val="00A00EFE"/>
    <w:rsid w:val="00A01451"/>
    <w:rsid w:val="00A016EC"/>
    <w:rsid w:val="00A01EE4"/>
    <w:rsid w:val="00A0290D"/>
    <w:rsid w:val="00A02929"/>
    <w:rsid w:val="00A02C9F"/>
    <w:rsid w:val="00A03496"/>
    <w:rsid w:val="00A03A5E"/>
    <w:rsid w:val="00A04518"/>
    <w:rsid w:val="00A0622B"/>
    <w:rsid w:val="00A06628"/>
    <w:rsid w:val="00A06958"/>
    <w:rsid w:val="00A06BFC"/>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C0E"/>
    <w:rsid w:val="00A14DF8"/>
    <w:rsid w:val="00A159A0"/>
    <w:rsid w:val="00A15D32"/>
    <w:rsid w:val="00A15FD8"/>
    <w:rsid w:val="00A162D3"/>
    <w:rsid w:val="00A162EC"/>
    <w:rsid w:val="00A16333"/>
    <w:rsid w:val="00A16A4C"/>
    <w:rsid w:val="00A17755"/>
    <w:rsid w:val="00A20750"/>
    <w:rsid w:val="00A209F8"/>
    <w:rsid w:val="00A20AC5"/>
    <w:rsid w:val="00A210E6"/>
    <w:rsid w:val="00A217A1"/>
    <w:rsid w:val="00A217AA"/>
    <w:rsid w:val="00A21B43"/>
    <w:rsid w:val="00A21C4E"/>
    <w:rsid w:val="00A21F11"/>
    <w:rsid w:val="00A21FB9"/>
    <w:rsid w:val="00A22435"/>
    <w:rsid w:val="00A22524"/>
    <w:rsid w:val="00A228A7"/>
    <w:rsid w:val="00A22DD2"/>
    <w:rsid w:val="00A22E52"/>
    <w:rsid w:val="00A23D87"/>
    <w:rsid w:val="00A240C2"/>
    <w:rsid w:val="00A243EE"/>
    <w:rsid w:val="00A24DF9"/>
    <w:rsid w:val="00A25879"/>
    <w:rsid w:val="00A2626C"/>
    <w:rsid w:val="00A26638"/>
    <w:rsid w:val="00A2699F"/>
    <w:rsid w:val="00A26A1E"/>
    <w:rsid w:val="00A26DE2"/>
    <w:rsid w:val="00A26F75"/>
    <w:rsid w:val="00A2785C"/>
    <w:rsid w:val="00A30656"/>
    <w:rsid w:val="00A3088A"/>
    <w:rsid w:val="00A30B5D"/>
    <w:rsid w:val="00A3180A"/>
    <w:rsid w:val="00A31823"/>
    <w:rsid w:val="00A31AC6"/>
    <w:rsid w:val="00A328F7"/>
    <w:rsid w:val="00A32F7A"/>
    <w:rsid w:val="00A32FAB"/>
    <w:rsid w:val="00A33D68"/>
    <w:rsid w:val="00A34810"/>
    <w:rsid w:val="00A34915"/>
    <w:rsid w:val="00A35042"/>
    <w:rsid w:val="00A36038"/>
    <w:rsid w:val="00A361C8"/>
    <w:rsid w:val="00A362DC"/>
    <w:rsid w:val="00A369F7"/>
    <w:rsid w:val="00A36EF0"/>
    <w:rsid w:val="00A37366"/>
    <w:rsid w:val="00A375E1"/>
    <w:rsid w:val="00A376FA"/>
    <w:rsid w:val="00A37E5B"/>
    <w:rsid w:val="00A402CF"/>
    <w:rsid w:val="00A404ED"/>
    <w:rsid w:val="00A40FBC"/>
    <w:rsid w:val="00A40FC0"/>
    <w:rsid w:val="00A410E4"/>
    <w:rsid w:val="00A413AC"/>
    <w:rsid w:val="00A41A5A"/>
    <w:rsid w:val="00A41B36"/>
    <w:rsid w:val="00A4276B"/>
    <w:rsid w:val="00A42816"/>
    <w:rsid w:val="00A42979"/>
    <w:rsid w:val="00A43AE4"/>
    <w:rsid w:val="00A4419F"/>
    <w:rsid w:val="00A4422C"/>
    <w:rsid w:val="00A44325"/>
    <w:rsid w:val="00A44685"/>
    <w:rsid w:val="00A45996"/>
    <w:rsid w:val="00A45B91"/>
    <w:rsid w:val="00A4636F"/>
    <w:rsid w:val="00A46784"/>
    <w:rsid w:val="00A46B1F"/>
    <w:rsid w:val="00A47E12"/>
    <w:rsid w:val="00A47E70"/>
    <w:rsid w:val="00A507A1"/>
    <w:rsid w:val="00A50AAE"/>
    <w:rsid w:val="00A51AF6"/>
    <w:rsid w:val="00A536BE"/>
    <w:rsid w:val="00A53C4D"/>
    <w:rsid w:val="00A54089"/>
    <w:rsid w:val="00A54647"/>
    <w:rsid w:val="00A55128"/>
    <w:rsid w:val="00A55835"/>
    <w:rsid w:val="00A55C2A"/>
    <w:rsid w:val="00A567A3"/>
    <w:rsid w:val="00A567FE"/>
    <w:rsid w:val="00A56AD1"/>
    <w:rsid w:val="00A56B81"/>
    <w:rsid w:val="00A570EF"/>
    <w:rsid w:val="00A5713D"/>
    <w:rsid w:val="00A57AB5"/>
    <w:rsid w:val="00A60117"/>
    <w:rsid w:val="00A6047D"/>
    <w:rsid w:val="00A60B83"/>
    <w:rsid w:val="00A60CB9"/>
    <w:rsid w:val="00A60EEF"/>
    <w:rsid w:val="00A6125E"/>
    <w:rsid w:val="00A617C9"/>
    <w:rsid w:val="00A61966"/>
    <w:rsid w:val="00A61D78"/>
    <w:rsid w:val="00A61FA6"/>
    <w:rsid w:val="00A62B37"/>
    <w:rsid w:val="00A62C7A"/>
    <w:rsid w:val="00A632EB"/>
    <w:rsid w:val="00A6353B"/>
    <w:rsid w:val="00A63722"/>
    <w:rsid w:val="00A638C7"/>
    <w:rsid w:val="00A63C72"/>
    <w:rsid w:val="00A63E01"/>
    <w:rsid w:val="00A64F6B"/>
    <w:rsid w:val="00A650C5"/>
    <w:rsid w:val="00A659D9"/>
    <w:rsid w:val="00A671CE"/>
    <w:rsid w:val="00A67203"/>
    <w:rsid w:val="00A677DD"/>
    <w:rsid w:val="00A67A38"/>
    <w:rsid w:val="00A7013B"/>
    <w:rsid w:val="00A70960"/>
    <w:rsid w:val="00A70EA0"/>
    <w:rsid w:val="00A71FE2"/>
    <w:rsid w:val="00A7250A"/>
    <w:rsid w:val="00A725DB"/>
    <w:rsid w:val="00A726BE"/>
    <w:rsid w:val="00A72DD0"/>
    <w:rsid w:val="00A72DE1"/>
    <w:rsid w:val="00A730E8"/>
    <w:rsid w:val="00A7331D"/>
    <w:rsid w:val="00A73BFE"/>
    <w:rsid w:val="00A73FEF"/>
    <w:rsid w:val="00A740DE"/>
    <w:rsid w:val="00A74BB4"/>
    <w:rsid w:val="00A7562B"/>
    <w:rsid w:val="00A75646"/>
    <w:rsid w:val="00A75949"/>
    <w:rsid w:val="00A7613D"/>
    <w:rsid w:val="00A766B8"/>
    <w:rsid w:val="00A76980"/>
    <w:rsid w:val="00A769E9"/>
    <w:rsid w:val="00A76BBA"/>
    <w:rsid w:val="00A76F0A"/>
    <w:rsid w:val="00A7792B"/>
    <w:rsid w:val="00A77E30"/>
    <w:rsid w:val="00A8002B"/>
    <w:rsid w:val="00A808A8"/>
    <w:rsid w:val="00A80EF9"/>
    <w:rsid w:val="00A813A8"/>
    <w:rsid w:val="00A81C95"/>
    <w:rsid w:val="00A81FD2"/>
    <w:rsid w:val="00A8205B"/>
    <w:rsid w:val="00A8255B"/>
    <w:rsid w:val="00A82733"/>
    <w:rsid w:val="00A82F25"/>
    <w:rsid w:val="00A83254"/>
    <w:rsid w:val="00A83501"/>
    <w:rsid w:val="00A83E7D"/>
    <w:rsid w:val="00A83ED4"/>
    <w:rsid w:val="00A845CC"/>
    <w:rsid w:val="00A84CA6"/>
    <w:rsid w:val="00A84CF8"/>
    <w:rsid w:val="00A853F5"/>
    <w:rsid w:val="00A861CC"/>
    <w:rsid w:val="00A863EE"/>
    <w:rsid w:val="00A86CAF"/>
    <w:rsid w:val="00A875DB"/>
    <w:rsid w:val="00A87969"/>
    <w:rsid w:val="00A879FD"/>
    <w:rsid w:val="00A902DC"/>
    <w:rsid w:val="00A9087C"/>
    <w:rsid w:val="00A91628"/>
    <w:rsid w:val="00A928E5"/>
    <w:rsid w:val="00A92DB2"/>
    <w:rsid w:val="00A93098"/>
    <w:rsid w:val="00A934D0"/>
    <w:rsid w:val="00A935F9"/>
    <w:rsid w:val="00A93D21"/>
    <w:rsid w:val="00A93F12"/>
    <w:rsid w:val="00A94351"/>
    <w:rsid w:val="00A94392"/>
    <w:rsid w:val="00A9467E"/>
    <w:rsid w:val="00A949E8"/>
    <w:rsid w:val="00A95754"/>
    <w:rsid w:val="00A9595B"/>
    <w:rsid w:val="00A96407"/>
    <w:rsid w:val="00A96C16"/>
    <w:rsid w:val="00A96CBB"/>
    <w:rsid w:val="00A96FE6"/>
    <w:rsid w:val="00A9721B"/>
    <w:rsid w:val="00A97521"/>
    <w:rsid w:val="00AA0056"/>
    <w:rsid w:val="00AA0D06"/>
    <w:rsid w:val="00AA2036"/>
    <w:rsid w:val="00AA21F4"/>
    <w:rsid w:val="00AA2319"/>
    <w:rsid w:val="00AA29AA"/>
    <w:rsid w:val="00AA3A7F"/>
    <w:rsid w:val="00AA4B5B"/>
    <w:rsid w:val="00AA4C5E"/>
    <w:rsid w:val="00AA4EE8"/>
    <w:rsid w:val="00AA73DA"/>
    <w:rsid w:val="00AA7B4B"/>
    <w:rsid w:val="00AA7DFA"/>
    <w:rsid w:val="00AB035C"/>
    <w:rsid w:val="00AB057B"/>
    <w:rsid w:val="00AB0FA0"/>
    <w:rsid w:val="00AB1FB3"/>
    <w:rsid w:val="00AB2179"/>
    <w:rsid w:val="00AB21D2"/>
    <w:rsid w:val="00AB24A5"/>
    <w:rsid w:val="00AB2D33"/>
    <w:rsid w:val="00AB3629"/>
    <w:rsid w:val="00AB37CE"/>
    <w:rsid w:val="00AB3D17"/>
    <w:rsid w:val="00AB4399"/>
    <w:rsid w:val="00AB45C0"/>
    <w:rsid w:val="00AB4891"/>
    <w:rsid w:val="00AB492B"/>
    <w:rsid w:val="00AB4D34"/>
    <w:rsid w:val="00AB502E"/>
    <w:rsid w:val="00AB5B09"/>
    <w:rsid w:val="00AB60C9"/>
    <w:rsid w:val="00AB686B"/>
    <w:rsid w:val="00AB6BDA"/>
    <w:rsid w:val="00AB7380"/>
    <w:rsid w:val="00AC11F1"/>
    <w:rsid w:val="00AC1AEB"/>
    <w:rsid w:val="00AC1D04"/>
    <w:rsid w:val="00AC2B26"/>
    <w:rsid w:val="00AC2D09"/>
    <w:rsid w:val="00AC309C"/>
    <w:rsid w:val="00AC32AC"/>
    <w:rsid w:val="00AC36A1"/>
    <w:rsid w:val="00AC380E"/>
    <w:rsid w:val="00AC3B4B"/>
    <w:rsid w:val="00AC4067"/>
    <w:rsid w:val="00AC433C"/>
    <w:rsid w:val="00AC442C"/>
    <w:rsid w:val="00AC5027"/>
    <w:rsid w:val="00AC53A9"/>
    <w:rsid w:val="00AC6137"/>
    <w:rsid w:val="00AC6156"/>
    <w:rsid w:val="00AC6266"/>
    <w:rsid w:val="00AC6556"/>
    <w:rsid w:val="00AC6DDF"/>
    <w:rsid w:val="00AC702C"/>
    <w:rsid w:val="00AC76F5"/>
    <w:rsid w:val="00AD0483"/>
    <w:rsid w:val="00AD0624"/>
    <w:rsid w:val="00AD0837"/>
    <w:rsid w:val="00AD1073"/>
    <w:rsid w:val="00AD1841"/>
    <w:rsid w:val="00AD1A88"/>
    <w:rsid w:val="00AD28FF"/>
    <w:rsid w:val="00AD3B6A"/>
    <w:rsid w:val="00AD4263"/>
    <w:rsid w:val="00AD482F"/>
    <w:rsid w:val="00AD530D"/>
    <w:rsid w:val="00AD7478"/>
    <w:rsid w:val="00AD7B2C"/>
    <w:rsid w:val="00AE0052"/>
    <w:rsid w:val="00AE0088"/>
    <w:rsid w:val="00AE02A0"/>
    <w:rsid w:val="00AE0459"/>
    <w:rsid w:val="00AE20D4"/>
    <w:rsid w:val="00AE2CC3"/>
    <w:rsid w:val="00AE2DDF"/>
    <w:rsid w:val="00AE30CF"/>
    <w:rsid w:val="00AE3436"/>
    <w:rsid w:val="00AE3ABE"/>
    <w:rsid w:val="00AE4202"/>
    <w:rsid w:val="00AE4835"/>
    <w:rsid w:val="00AE5600"/>
    <w:rsid w:val="00AE567A"/>
    <w:rsid w:val="00AE585F"/>
    <w:rsid w:val="00AE5F5A"/>
    <w:rsid w:val="00AE6809"/>
    <w:rsid w:val="00AE6AB4"/>
    <w:rsid w:val="00AE6F3C"/>
    <w:rsid w:val="00AE6F49"/>
    <w:rsid w:val="00AE7EA7"/>
    <w:rsid w:val="00AF0520"/>
    <w:rsid w:val="00AF0536"/>
    <w:rsid w:val="00AF089C"/>
    <w:rsid w:val="00AF1890"/>
    <w:rsid w:val="00AF20C9"/>
    <w:rsid w:val="00AF2402"/>
    <w:rsid w:val="00AF2440"/>
    <w:rsid w:val="00AF344E"/>
    <w:rsid w:val="00AF3473"/>
    <w:rsid w:val="00AF34F8"/>
    <w:rsid w:val="00AF3659"/>
    <w:rsid w:val="00AF45CD"/>
    <w:rsid w:val="00AF4973"/>
    <w:rsid w:val="00AF4A07"/>
    <w:rsid w:val="00AF4CBD"/>
    <w:rsid w:val="00AF4E18"/>
    <w:rsid w:val="00AF5404"/>
    <w:rsid w:val="00AF6088"/>
    <w:rsid w:val="00AF677D"/>
    <w:rsid w:val="00AF7515"/>
    <w:rsid w:val="00AF75CD"/>
    <w:rsid w:val="00AF7E73"/>
    <w:rsid w:val="00B00341"/>
    <w:rsid w:val="00B00ED0"/>
    <w:rsid w:val="00B00F9A"/>
    <w:rsid w:val="00B00FEA"/>
    <w:rsid w:val="00B010E3"/>
    <w:rsid w:val="00B019C5"/>
    <w:rsid w:val="00B01F1C"/>
    <w:rsid w:val="00B01FC4"/>
    <w:rsid w:val="00B02E7C"/>
    <w:rsid w:val="00B02FEB"/>
    <w:rsid w:val="00B03578"/>
    <w:rsid w:val="00B038E5"/>
    <w:rsid w:val="00B039EC"/>
    <w:rsid w:val="00B03A6D"/>
    <w:rsid w:val="00B04333"/>
    <w:rsid w:val="00B04344"/>
    <w:rsid w:val="00B05534"/>
    <w:rsid w:val="00B05839"/>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3CD7"/>
    <w:rsid w:val="00B140DB"/>
    <w:rsid w:val="00B1437E"/>
    <w:rsid w:val="00B14548"/>
    <w:rsid w:val="00B15481"/>
    <w:rsid w:val="00B155E0"/>
    <w:rsid w:val="00B15887"/>
    <w:rsid w:val="00B15ABB"/>
    <w:rsid w:val="00B15B9E"/>
    <w:rsid w:val="00B15F49"/>
    <w:rsid w:val="00B15FD0"/>
    <w:rsid w:val="00B160E9"/>
    <w:rsid w:val="00B16A7A"/>
    <w:rsid w:val="00B16E1E"/>
    <w:rsid w:val="00B16FD7"/>
    <w:rsid w:val="00B17497"/>
    <w:rsid w:val="00B174FB"/>
    <w:rsid w:val="00B177D0"/>
    <w:rsid w:val="00B178EA"/>
    <w:rsid w:val="00B178FE"/>
    <w:rsid w:val="00B17A58"/>
    <w:rsid w:val="00B17FA2"/>
    <w:rsid w:val="00B17FD1"/>
    <w:rsid w:val="00B20BC1"/>
    <w:rsid w:val="00B21279"/>
    <w:rsid w:val="00B213E1"/>
    <w:rsid w:val="00B21C23"/>
    <w:rsid w:val="00B21E5B"/>
    <w:rsid w:val="00B2207C"/>
    <w:rsid w:val="00B2243C"/>
    <w:rsid w:val="00B22DD8"/>
    <w:rsid w:val="00B231D9"/>
    <w:rsid w:val="00B2333A"/>
    <w:rsid w:val="00B235F4"/>
    <w:rsid w:val="00B2375B"/>
    <w:rsid w:val="00B239EF"/>
    <w:rsid w:val="00B23E3C"/>
    <w:rsid w:val="00B246DD"/>
    <w:rsid w:val="00B247AF"/>
    <w:rsid w:val="00B24B94"/>
    <w:rsid w:val="00B25800"/>
    <w:rsid w:val="00B26195"/>
    <w:rsid w:val="00B2639A"/>
    <w:rsid w:val="00B26840"/>
    <w:rsid w:val="00B26A02"/>
    <w:rsid w:val="00B26B08"/>
    <w:rsid w:val="00B26EEF"/>
    <w:rsid w:val="00B27A11"/>
    <w:rsid w:val="00B27C02"/>
    <w:rsid w:val="00B27C79"/>
    <w:rsid w:val="00B27F94"/>
    <w:rsid w:val="00B301FB"/>
    <w:rsid w:val="00B30D09"/>
    <w:rsid w:val="00B31ACC"/>
    <w:rsid w:val="00B31E2B"/>
    <w:rsid w:val="00B31ED2"/>
    <w:rsid w:val="00B331B0"/>
    <w:rsid w:val="00B3360C"/>
    <w:rsid w:val="00B347E8"/>
    <w:rsid w:val="00B34A43"/>
    <w:rsid w:val="00B34BAF"/>
    <w:rsid w:val="00B34FB1"/>
    <w:rsid w:val="00B3508F"/>
    <w:rsid w:val="00B352C1"/>
    <w:rsid w:val="00B35A4B"/>
    <w:rsid w:val="00B35CC0"/>
    <w:rsid w:val="00B37E73"/>
    <w:rsid w:val="00B4096E"/>
    <w:rsid w:val="00B40BA4"/>
    <w:rsid w:val="00B4101D"/>
    <w:rsid w:val="00B41217"/>
    <w:rsid w:val="00B416FE"/>
    <w:rsid w:val="00B41C50"/>
    <w:rsid w:val="00B41D20"/>
    <w:rsid w:val="00B42269"/>
    <w:rsid w:val="00B42AA4"/>
    <w:rsid w:val="00B42C3F"/>
    <w:rsid w:val="00B42D10"/>
    <w:rsid w:val="00B42F96"/>
    <w:rsid w:val="00B43058"/>
    <w:rsid w:val="00B43C9A"/>
    <w:rsid w:val="00B44104"/>
    <w:rsid w:val="00B44656"/>
    <w:rsid w:val="00B44935"/>
    <w:rsid w:val="00B4559A"/>
    <w:rsid w:val="00B45A16"/>
    <w:rsid w:val="00B462D8"/>
    <w:rsid w:val="00B46BD5"/>
    <w:rsid w:val="00B47AEC"/>
    <w:rsid w:val="00B47BFD"/>
    <w:rsid w:val="00B47C0A"/>
    <w:rsid w:val="00B50132"/>
    <w:rsid w:val="00B503F2"/>
    <w:rsid w:val="00B50451"/>
    <w:rsid w:val="00B50621"/>
    <w:rsid w:val="00B50707"/>
    <w:rsid w:val="00B50988"/>
    <w:rsid w:val="00B50D2A"/>
    <w:rsid w:val="00B50D87"/>
    <w:rsid w:val="00B50DED"/>
    <w:rsid w:val="00B51CDC"/>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849"/>
    <w:rsid w:val="00B571A7"/>
    <w:rsid w:val="00B57AD9"/>
    <w:rsid w:val="00B6023C"/>
    <w:rsid w:val="00B614F8"/>
    <w:rsid w:val="00B619BE"/>
    <w:rsid w:val="00B61FEB"/>
    <w:rsid w:val="00B625C5"/>
    <w:rsid w:val="00B63B56"/>
    <w:rsid w:val="00B63D26"/>
    <w:rsid w:val="00B63D28"/>
    <w:rsid w:val="00B64038"/>
    <w:rsid w:val="00B64155"/>
    <w:rsid w:val="00B642D5"/>
    <w:rsid w:val="00B645CA"/>
    <w:rsid w:val="00B64DF5"/>
    <w:rsid w:val="00B650A4"/>
    <w:rsid w:val="00B65D21"/>
    <w:rsid w:val="00B65E25"/>
    <w:rsid w:val="00B65EF1"/>
    <w:rsid w:val="00B66453"/>
    <w:rsid w:val="00B666BF"/>
    <w:rsid w:val="00B667BB"/>
    <w:rsid w:val="00B667C5"/>
    <w:rsid w:val="00B66AA2"/>
    <w:rsid w:val="00B67482"/>
    <w:rsid w:val="00B67E51"/>
    <w:rsid w:val="00B67FC0"/>
    <w:rsid w:val="00B704CB"/>
    <w:rsid w:val="00B705D1"/>
    <w:rsid w:val="00B709BB"/>
    <w:rsid w:val="00B718B2"/>
    <w:rsid w:val="00B7196B"/>
    <w:rsid w:val="00B7199B"/>
    <w:rsid w:val="00B71F0A"/>
    <w:rsid w:val="00B71F8C"/>
    <w:rsid w:val="00B7221F"/>
    <w:rsid w:val="00B72437"/>
    <w:rsid w:val="00B733E1"/>
    <w:rsid w:val="00B741E9"/>
    <w:rsid w:val="00B7529A"/>
    <w:rsid w:val="00B753D0"/>
    <w:rsid w:val="00B75962"/>
    <w:rsid w:val="00B75A4C"/>
    <w:rsid w:val="00B75F42"/>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E3D"/>
    <w:rsid w:val="00B83F14"/>
    <w:rsid w:val="00B84852"/>
    <w:rsid w:val="00B864B7"/>
    <w:rsid w:val="00B86576"/>
    <w:rsid w:val="00B871A3"/>
    <w:rsid w:val="00B87873"/>
    <w:rsid w:val="00B87D76"/>
    <w:rsid w:val="00B9050D"/>
    <w:rsid w:val="00B90FD9"/>
    <w:rsid w:val="00B91683"/>
    <w:rsid w:val="00B91B0B"/>
    <w:rsid w:val="00B91D37"/>
    <w:rsid w:val="00B91DCA"/>
    <w:rsid w:val="00B925F2"/>
    <w:rsid w:val="00B92B4E"/>
    <w:rsid w:val="00B92FDC"/>
    <w:rsid w:val="00B9382B"/>
    <w:rsid w:val="00B93AC1"/>
    <w:rsid w:val="00B93D8B"/>
    <w:rsid w:val="00B93E66"/>
    <w:rsid w:val="00B94DFD"/>
    <w:rsid w:val="00B953AB"/>
    <w:rsid w:val="00B95CC1"/>
    <w:rsid w:val="00B95D77"/>
    <w:rsid w:val="00B9676E"/>
    <w:rsid w:val="00B968FE"/>
    <w:rsid w:val="00B97C5D"/>
    <w:rsid w:val="00B97D58"/>
    <w:rsid w:val="00BA030D"/>
    <w:rsid w:val="00BA03B4"/>
    <w:rsid w:val="00BA0464"/>
    <w:rsid w:val="00BA06E3"/>
    <w:rsid w:val="00BA0C8C"/>
    <w:rsid w:val="00BA109A"/>
    <w:rsid w:val="00BA1642"/>
    <w:rsid w:val="00BA1A26"/>
    <w:rsid w:val="00BA28CF"/>
    <w:rsid w:val="00BA2FAE"/>
    <w:rsid w:val="00BA3023"/>
    <w:rsid w:val="00BA331C"/>
    <w:rsid w:val="00BA3349"/>
    <w:rsid w:val="00BA350E"/>
    <w:rsid w:val="00BA3CA4"/>
    <w:rsid w:val="00BA4A56"/>
    <w:rsid w:val="00BA4B12"/>
    <w:rsid w:val="00BA4FB5"/>
    <w:rsid w:val="00BA50F2"/>
    <w:rsid w:val="00BA5419"/>
    <w:rsid w:val="00BA5CBE"/>
    <w:rsid w:val="00BA6D64"/>
    <w:rsid w:val="00BA72B7"/>
    <w:rsid w:val="00BA782A"/>
    <w:rsid w:val="00BA7D20"/>
    <w:rsid w:val="00BB01FF"/>
    <w:rsid w:val="00BB1A37"/>
    <w:rsid w:val="00BB2019"/>
    <w:rsid w:val="00BB3442"/>
    <w:rsid w:val="00BB399B"/>
    <w:rsid w:val="00BB3FEB"/>
    <w:rsid w:val="00BB45E1"/>
    <w:rsid w:val="00BB47B4"/>
    <w:rsid w:val="00BB4A86"/>
    <w:rsid w:val="00BB4CBA"/>
    <w:rsid w:val="00BB5613"/>
    <w:rsid w:val="00BB5997"/>
    <w:rsid w:val="00BB5D18"/>
    <w:rsid w:val="00BB5EB2"/>
    <w:rsid w:val="00BB6430"/>
    <w:rsid w:val="00BB6A53"/>
    <w:rsid w:val="00BB6B31"/>
    <w:rsid w:val="00BB7121"/>
    <w:rsid w:val="00BC01A3"/>
    <w:rsid w:val="00BC0FBB"/>
    <w:rsid w:val="00BC155F"/>
    <w:rsid w:val="00BC15A4"/>
    <w:rsid w:val="00BC1612"/>
    <w:rsid w:val="00BC204B"/>
    <w:rsid w:val="00BC2EFB"/>
    <w:rsid w:val="00BC35B5"/>
    <w:rsid w:val="00BC37E1"/>
    <w:rsid w:val="00BC39FF"/>
    <w:rsid w:val="00BC4269"/>
    <w:rsid w:val="00BC5AC5"/>
    <w:rsid w:val="00BC6C4E"/>
    <w:rsid w:val="00BC72F8"/>
    <w:rsid w:val="00BC7455"/>
    <w:rsid w:val="00BC75C6"/>
    <w:rsid w:val="00BC7874"/>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5211"/>
    <w:rsid w:val="00BD5AE8"/>
    <w:rsid w:val="00BD5E3C"/>
    <w:rsid w:val="00BD64F8"/>
    <w:rsid w:val="00BD65FF"/>
    <w:rsid w:val="00BD678C"/>
    <w:rsid w:val="00BD6A5D"/>
    <w:rsid w:val="00BD6A6B"/>
    <w:rsid w:val="00BD6D1B"/>
    <w:rsid w:val="00BD6E05"/>
    <w:rsid w:val="00BD6EC5"/>
    <w:rsid w:val="00BD7260"/>
    <w:rsid w:val="00BD7421"/>
    <w:rsid w:val="00BD7B56"/>
    <w:rsid w:val="00BD7BC3"/>
    <w:rsid w:val="00BD7D2F"/>
    <w:rsid w:val="00BE0FD3"/>
    <w:rsid w:val="00BE1981"/>
    <w:rsid w:val="00BE1993"/>
    <w:rsid w:val="00BE1AAD"/>
    <w:rsid w:val="00BE223F"/>
    <w:rsid w:val="00BE2DAB"/>
    <w:rsid w:val="00BE343F"/>
    <w:rsid w:val="00BE3BE3"/>
    <w:rsid w:val="00BE4185"/>
    <w:rsid w:val="00BE458A"/>
    <w:rsid w:val="00BE50CD"/>
    <w:rsid w:val="00BE52BB"/>
    <w:rsid w:val="00BE53FF"/>
    <w:rsid w:val="00BE57E9"/>
    <w:rsid w:val="00BE5858"/>
    <w:rsid w:val="00BE5E26"/>
    <w:rsid w:val="00BE6627"/>
    <w:rsid w:val="00BE698C"/>
    <w:rsid w:val="00BE6CA9"/>
    <w:rsid w:val="00BE7437"/>
    <w:rsid w:val="00BE77A9"/>
    <w:rsid w:val="00BE789D"/>
    <w:rsid w:val="00BF04C3"/>
    <w:rsid w:val="00BF09F6"/>
    <w:rsid w:val="00BF0CF2"/>
    <w:rsid w:val="00BF100D"/>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77F5"/>
    <w:rsid w:val="00BF799F"/>
    <w:rsid w:val="00C0058C"/>
    <w:rsid w:val="00C00719"/>
    <w:rsid w:val="00C00FB6"/>
    <w:rsid w:val="00C03E63"/>
    <w:rsid w:val="00C04139"/>
    <w:rsid w:val="00C042AF"/>
    <w:rsid w:val="00C05D6F"/>
    <w:rsid w:val="00C06126"/>
    <w:rsid w:val="00C069EB"/>
    <w:rsid w:val="00C06B90"/>
    <w:rsid w:val="00C06B9E"/>
    <w:rsid w:val="00C06C41"/>
    <w:rsid w:val="00C06FBB"/>
    <w:rsid w:val="00C072E1"/>
    <w:rsid w:val="00C07C22"/>
    <w:rsid w:val="00C07F96"/>
    <w:rsid w:val="00C11121"/>
    <w:rsid w:val="00C11712"/>
    <w:rsid w:val="00C11996"/>
    <w:rsid w:val="00C11BEC"/>
    <w:rsid w:val="00C12CA1"/>
    <w:rsid w:val="00C13641"/>
    <w:rsid w:val="00C138D6"/>
    <w:rsid w:val="00C14013"/>
    <w:rsid w:val="00C14AC1"/>
    <w:rsid w:val="00C1562F"/>
    <w:rsid w:val="00C15759"/>
    <w:rsid w:val="00C166BC"/>
    <w:rsid w:val="00C168C6"/>
    <w:rsid w:val="00C16A56"/>
    <w:rsid w:val="00C17D9F"/>
    <w:rsid w:val="00C20182"/>
    <w:rsid w:val="00C20A31"/>
    <w:rsid w:val="00C20BBC"/>
    <w:rsid w:val="00C20C38"/>
    <w:rsid w:val="00C20DC7"/>
    <w:rsid w:val="00C20F4E"/>
    <w:rsid w:val="00C21115"/>
    <w:rsid w:val="00C2125A"/>
    <w:rsid w:val="00C216A5"/>
    <w:rsid w:val="00C21C71"/>
    <w:rsid w:val="00C2354B"/>
    <w:rsid w:val="00C2412B"/>
    <w:rsid w:val="00C2443E"/>
    <w:rsid w:val="00C2448E"/>
    <w:rsid w:val="00C24D61"/>
    <w:rsid w:val="00C24E1D"/>
    <w:rsid w:val="00C26760"/>
    <w:rsid w:val="00C27C60"/>
    <w:rsid w:val="00C30813"/>
    <w:rsid w:val="00C30F6B"/>
    <w:rsid w:val="00C316E4"/>
    <w:rsid w:val="00C319EE"/>
    <w:rsid w:val="00C320F0"/>
    <w:rsid w:val="00C322F9"/>
    <w:rsid w:val="00C3266E"/>
    <w:rsid w:val="00C32B69"/>
    <w:rsid w:val="00C32E7C"/>
    <w:rsid w:val="00C33452"/>
    <w:rsid w:val="00C33600"/>
    <w:rsid w:val="00C3423A"/>
    <w:rsid w:val="00C344DF"/>
    <w:rsid w:val="00C34709"/>
    <w:rsid w:val="00C34C3C"/>
    <w:rsid w:val="00C35B51"/>
    <w:rsid w:val="00C35E6C"/>
    <w:rsid w:val="00C361E6"/>
    <w:rsid w:val="00C367B1"/>
    <w:rsid w:val="00C36909"/>
    <w:rsid w:val="00C36D4B"/>
    <w:rsid w:val="00C37034"/>
    <w:rsid w:val="00C3789C"/>
    <w:rsid w:val="00C37A62"/>
    <w:rsid w:val="00C402BB"/>
    <w:rsid w:val="00C42AF5"/>
    <w:rsid w:val="00C42D5A"/>
    <w:rsid w:val="00C42D6F"/>
    <w:rsid w:val="00C43569"/>
    <w:rsid w:val="00C43F94"/>
    <w:rsid w:val="00C450BE"/>
    <w:rsid w:val="00C4515E"/>
    <w:rsid w:val="00C4539D"/>
    <w:rsid w:val="00C45879"/>
    <w:rsid w:val="00C458AC"/>
    <w:rsid w:val="00C45BEC"/>
    <w:rsid w:val="00C45C43"/>
    <w:rsid w:val="00C460F5"/>
    <w:rsid w:val="00C4652B"/>
    <w:rsid w:val="00C4662A"/>
    <w:rsid w:val="00C4727C"/>
    <w:rsid w:val="00C47A78"/>
    <w:rsid w:val="00C47F2E"/>
    <w:rsid w:val="00C507C9"/>
    <w:rsid w:val="00C508B5"/>
    <w:rsid w:val="00C51258"/>
    <w:rsid w:val="00C52126"/>
    <w:rsid w:val="00C5243A"/>
    <w:rsid w:val="00C52443"/>
    <w:rsid w:val="00C52735"/>
    <w:rsid w:val="00C52CA4"/>
    <w:rsid w:val="00C532AC"/>
    <w:rsid w:val="00C5442E"/>
    <w:rsid w:val="00C54BE2"/>
    <w:rsid w:val="00C54BEB"/>
    <w:rsid w:val="00C5571D"/>
    <w:rsid w:val="00C55890"/>
    <w:rsid w:val="00C55BFC"/>
    <w:rsid w:val="00C55D04"/>
    <w:rsid w:val="00C564AE"/>
    <w:rsid w:val="00C56631"/>
    <w:rsid w:val="00C56888"/>
    <w:rsid w:val="00C57368"/>
    <w:rsid w:val="00C57C0F"/>
    <w:rsid w:val="00C604D9"/>
    <w:rsid w:val="00C60DF2"/>
    <w:rsid w:val="00C610DC"/>
    <w:rsid w:val="00C613E6"/>
    <w:rsid w:val="00C6151A"/>
    <w:rsid w:val="00C61C41"/>
    <w:rsid w:val="00C61E9D"/>
    <w:rsid w:val="00C62846"/>
    <w:rsid w:val="00C6290F"/>
    <w:rsid w:val="00C63735"/>
    <w:rsid w:val="00C63C1A"/>
    <w:rsid w:val="00C643BE"/>
    <w:rsid w:val="00C64816"/>
    <w:rsid w:val="00C649AB"/>
    <w:rsid w:val="00C64A75"/>
    <w:rsid w:val="00C65286"/>
    <w:rsid w:val="00C66AC4"/>
    <w:rsid w:val="00C671F5"/>
    <w:rsid w:val="00C673DC"/>
    <w:rsid w:val="00C67430"/>
    <w:rsid w:val="00C67B92"/>
    <w:rsid w:val="00C67CAF"/>
    <w:rsid w:val="00C70773"/>
    <w:rsid w:val="00C70A6E"/>
    <w:rsid w:val="00C716CA"/>
    <w:rsid w:val="00C716ED"/>
    <w:rsid w:val="00C71746"/>
    <w:rsid w:val="00C72134"/>
    <w:rsid w:val="00C729E4"/>
    <w:rsid w:val="00C72D01"/>
    <w:rsid w:val="00C73166"/>
    <w:rsid w:val="00C73295"/>
    <w:rsid w:val="00C73480"/>
    <w:rsid w:val="00C73C42"/>
    <w:rsid w:val="00C741D6"/>
    <w:rsid w:val="00C74835"/>
    <w:rsid w:val="00C7493C"/>
    <w:rsid w:val="00C74D38"/>
    <w:rsid w:val="00C76F80"/>
    <w:rsid w:val="00C773B5"/>
    <w:rsid w:val="00C774D3"/>
    <w:rsid w:val="00C77B45"/>
    <w:rsid w:val="00C8001A"/>
    <w:rsid w:val="00C8022C"/>
    <w:rsid w:val="00C80275"/>
    <w:rsid w:val="00C8027C"/>
    <w:rsid w:val="00C806E9"/>
    <w:rsid w:val="00C809B9"/>
    <w:rsid w:val="00C80D7A"/>
    <w:rsid w:val="00C813A6"/>
    <w:rsid w:val="00C81D4B"/>
    <w:rsid w:val="00C828CA"/>
    <w:rsid w:val="00C82EA2"/>
    <w:rsid w:val="00C82F81"/>
    <w:rsid w:val="00C83013"/>
    <w:rsid w:val="00C837A9"/>
    <w:rsid w:val="00C840E2"/>
    <w:rsid w:val="00C84DC4"/>
    <w:rsid w:val="00C8516F"/>
    <w:rsid w:val="00C854A8"/>
    <w:rsid w:val="00C85747"/>
    <w:rsid w:val="00C85755"/>
    <w:rsid w:val="00C85FCC"/>
    <w:rsid w:val="00C860CA"/>
    <w:rsid w:val="00C86957"/>
    <w:rsid w:val="00C879B9"/>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2EDC"/>
    <w:rsid w:val="00C93080"/>
    <w:rsid w:val="00C930D7"/>
    <w:rsid w:val="00C933D6"/>
    <w:rsid w:val="00C950C5"/>
    <w:rsid w:val="00C95985"/>
    <w:rsid w:val="00C95DEA"/>
    <w:rsid w:val="00C95E7A"/>
    <w:rsid w:val="00C95F4A"/>
    <w:rsid w:val="00C9665F"/>
    <w:rsid w:val="00C96767"/>
    <w:rsid w:val="00C96D55"/>
    <w:rsid w:val="00CA115B"/>
    <w:rsid w:val="00CA15C4"/>
    <w:rsid w:val="00CA18DA"/>
    <w:rsid w:val="00CA19E5"/>
    <w:rsid w:val="00CA1F55"/>
    <w:rsid w:val="00CA2621"/>
    <w:rsid w:val="00CA29DA"/>
    <w:rsid w:val="00CA2BC4"/>
    <w:rsid w:val="00CA2ED0"/>
    <w:rsid w:val="00CA2FAB"/>
    <w:rsid w:val="00CA3678"/>
    <w:rsid w:val="00CA48F6"/>
    <w:rsid w:val="00CA4B2A"/>
    <w:rsid w:val="00CA50A6"/>
    <w:rsid w:val="00CA5422"/>
    <w:rsid w:val="00CA5814"/>
    <w:rsid w:val="00CA7256"/>
    <w:rsid w:val="00CA773D"/>
    <w:rsid w:val="00CA7AF9"/>
    <w:rsid w:val="00CA7E34"/>
    <w:rsid w:val="00CB0F97"/>
    <w:rsid w:val="00CB11E0"/>
    <w:rsid w:val="00CB1EF9"/>
    <w:rsid w:val="00CB218F"/>
    <w:rsid w:val="00CB270C"/>
    <w:rsid w:val="00CB29BD"/>
    <w:rsid w:val="00CB2C83"/>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158"/>
    <w:rsid w:val="00CC04C2"/>
    <w:rsid w:val="00CC184A"/>
    <w:rsid w:val="00CC1B29"/>
    <w:rsid w:val="00CC1B51"/>
    <w:rsid w:val="00CC1C4B"/>
    <w:rsid w:val="00CC2EF9"/>
    <w:rsid w:val="00CC353C"/>
    <w:rsid w:val="00CC3719"/>
    <w:rsid w:val="00CC3994"/>
    <w:rsid w:val="00CC4700"/>
    <w:rsid w:val="00CC475F"/>
    <w:rsid w:val="00CC4AF0"/>
    <w:rsid w:val="00CC5E01"/>
    <w:rsid w:val="00CC5E73"/>
    <w:rsid w:val="00CC6082"/>
    <w:rsid w:val="00CC6931"/>
    <w:rsid w:val="00CC6C6E"/>
    <w:rsid w:val="00CC76E6"/>
    <w:rsid w:val="00CC7745"/>
    <w:rsid w:val="00CC7FD1"/>
    <w:rsid w:val="00CC7FFB"/>
    <w:rsid w:val="00CD01E6"/>
    <w:rsid w:val="00CD05C8"/>
    <w:rsid w:val="00CD06E0"/>
    <w:rsid w:val="00CD06F2"/>
    <w:rsid w:val="00CD088E"/>
    <w:rsid w:val="00CD0BDE"/>
    <w:rsid w:val="00CD1A92"/>
    <w:rsid w:val="00CD1F55"/>
    <w:rsid w:val="00CD2A0A"/>
    <w:rsid w:val="00CD2D07"/>
    <w:rsid w:val="00CD3175"/>
    <w:rsid w:val="00CD603A"/>
    <w:rsid w:val="00CD6648"/>
    <w:rsid w:val="00CD69CD"/>
    <w:rsid w:val="00CD6A23"/>
    <w:rsid w:val="00CD6ED2"/>
    <w:rsid w:val="00CD708A"/>
    <w:rsid w:val="00CD70C4"/>
    <w:rsid w:val="00CE0594"/>
    <w:rsid w:val="00CE0A18"/>
    <w:rsid w:val="00CE0C13"/>
    <w:rsid w:val="00CE0ECC"/>
    <w:rsid w:val="00CE17B7"/>
    <w:rsid w:val="00CE1A22"/>
    <w:rsid w:val="00CE2352"/>
    <w:rsid w:val="00CE2781"/>
    <w:rsid w:val="00CE2C54"/>
    <w:rsid w:val="00CE3188"/>
    <w:rsid w:val="00CE33DA"/>
    <w:rsid w:val="00CE3BE7"/>
    <w:rsid w:val="00CE3C10"/>
    <w:rsid w:val="00CE42FC"/>
    <w:rsid w:val="00CE5D62"/>
    <w:rsid w:val="00CE6634"/>
    <w:rsid w:val="00CE66B1"/>
    <w:rsid w:val="00CE6908"/>
    <w:rsid w:val="00CE696E"/>
    <w:rsid w:val="00CE6EDE"/>
    <w:rsid w:val="00CE7312"/>
    <w:rsid w:val="00CF03BE"/>
    <w:rsid w:val="00CF0BD5"/>
    <w:rsid w:val="00CF0E78"/>
    <w:rsid w:val="00CF25A7"/>
    <w:rsid w:val="00CF3E21"/>
    <w:rsid w:val="00CF44DE"/>
    <w:rsid w:val="00CF4645"/>
    <w:rsid w:val="00CF50EB"/>
    <w:rsid w:val="00CF5168"/>
    <w:rsid w:val="00CF5B63"/>
    <w:rsid w:val="00CF62BB"/>
    <w:rsid w:val="00CF62D6"/>
    <w:rsid w:val="00CF63B5"/>
    <w:rsid w:val="00CF6607"/>
    <w:rsid w:val="00CF70E3"/>
    <w:rsid w:val="00CF7357"/>
    <w:rsid w:val="00CF7811"/>
    <w:rsid w:val="00D00081"/>
    <w:rsid w:val="00D000BE"/>
    <w:rsid w:val="00D00338"/>
    <w:rsid w:val="00D00AD3"/>
    <w:rsid w:val="00D0140B"/>
    <w:rsid w:val="00D01ADB"/>
    <w:rsid w:val="00D01F98"/>
    <w:rsid w:val="00D020B1"/>
    <w:rsid w:val="00D020D2"/>
    <w:rsid w:val="00D0291E"/>
    <w:rsid w:val="00D03931"/>
    <w:rsid w:val="00D045B1"/>
    <w:rsid w:val="00D0472A"/>
    <w:rsid w:val="00D04DB2"/>
    <w:rsid w:val="00D051A3"/>
    <w:rsid w:val="00D0592B"/>
    <w:rsid w:val="00D05F3D"/>
    <w:rsid w:val="00D06F45"/>
    <w:rsid w:val="00D1137A"/>
    <w:rsid w:val="00D1154E"/>
    <w:rsid w:val="00D11810"/>
    <w:rsid w:val="00D12433"/>
    <w:rsid w:val="00D12684"/>
    <w:rsid w:val="00D137D1"/>
    <w:rsid w:val="00D13AF7"/>
    <w:rsid w:val="00D144AE"/>
    <w:rsid w:val="00D149FF"/>
    <w:rsid w:val="00D14BDC"/>
    <w:rsid w:val="00D1547D"/>
    <w:rsid w:val="00D15513"/>
    <w:rsid w:val="00D1557B"/>
    <w:rsid w:val="00D15834"/>
    <w:rsid w:val="00D15D1D"/>
    <w:rsid w:val="00D15F96"/>
    <w:rsid w:val="00D17273"/>
    <w:rsid w:val="00D174C0"/>
    <w:rsid w:val="00D1793D"/>
    <w:rsid w:val="00D17D34"/>
    <w:rsid w:val="00D17E47"/>
    <w:rsid w:val="00D20A32"/>
    <w:rsid w:val="00D20F14"/>
    <w:rsid w:val="00D21252"/>
    <w:rsid w:val="00D2125C"/>
    <w:rsid w:val="00D213F0"/>
    <w:rsid w:val="00D215D5"/>
    <w:rsid w:val="00D21E53"/>
    <w:rsid w:val="00D21F56"/>
    <w:rsid w:val="00D223DE"/>
    <w:rsid w:val="00D22B49"/>
    <w:rsid w:val="00D23049"/>
    <w:rsid w:val="00D23267"/>
    <w:rsid w:val="00D2335D"/>
    <w:rsid w:val="00D233A3"/>
    <w:rsid w:val="00D2389D"/>
    <w:rsid w:val="00D24B5B"/>
    <w:rsid w:val="00D25017"/>
    <w:rsid w:val="00D25335"/>
    <w:rsid w:val="00D255F3"/>
    <w:rsid w:val="00D259CE"/>
    <w:rsid w:val="00D25C6F"/>
    <w:rsid w:val="00D26107"/>
    <w:rsid w:val="00D2660D"/>
    <w:rsid w:val="00D30130"/>
    <w:rsid w:val="00D3072A"/>
    <w:rsid w:val="00D3096A"/>
    <w:rsid w:val="00D30FC3"/>
    <w:rsid w:val="00D31655"/>
    <w:rsid w:val="00D317C2"/>
    <w:rsid w:val="00D31C90"/>
    <w:rsid w:val="00D31CA3"/>
    <w:rsid w:val="00D32033"/>
    <w:rsid w:val="00D322C4"/>
    <w:rsid w:val="00D32868"/>
    <w:rsid w:val="00D32895"/>
    <w:rsid w:val="00D32AEE"/>
    <w:rsid w:val="00D32B0C"/>
    <w:rsid w:val="00D32F1A"/>
    <w:rsid w:val="00D33AFE"/>
    <w:rsid w:val="00D343BF"/>
    <w:rsid w:val="00D343EE"/>
    <w:rsid w:val="00D34B96"/>
    <w:rsid w:val="00D34D7C"/>
    <w:rsid w:val="00D35BCC"/>
    <w:rsid w:val="00D3603A"/>
    <w:rsid w:val="00D36396"/>
    <w:rsid w:val="00D37157"/>
    <w:rsid w:val="00D377E1"/>
    <w:rsid w:val="00D37C16"/>
    <w:rsid w:val="00D40C3D"/>
    <w:rsid w:val="00D41090"/>
    <w:rsid w:val="00D413F6"/>
    <w:rsid w:val="00D41622"/>
    <w:rsid w:val="00D43409"/>
    <w:rsid w:val="00D437E6"/>
    <w:rsid w:val="00D446D5"/>
    <w:rsid w:val="00D44952"/>
    <w:rsid w:val="00D45746"/>
    <w:rsid w:val="00D466E0"/>
    <w:rsid w:val="00D46837"/>
    <w:rsid w:val="00D46B21"/>
    <w:rsid w:val="00D46B4C"/>
    <w:rsid w:val="00D46E6D"/>
    <w:rsid w:val="00D47B5E"/>
    <w:rsid w:val="00D47DB7"/>
    <w:rsid w:val="00D500FB"/>
    <w:rsid w:val="00D504D2"/>
    <w:rsid w:val="00D505A1"/>
    <w:rsid w:val="00D507C5"/>
    <w:rsid w:val="00D508D4"/>
    <w:rsid w:val="00D509FD"/>
    <w:rsid w:val="00D5167C"/>
    <w:rsid w:val="00D51CAC"/>
    <w:rsid w:val="00D51DA3"/>
    <w:rsid w:val="00D52321"/>
    <w:rsid w:val="00D5234E"/>
    <w:rsid w:val="00D52DEF"/>
    <w:rsid w:val="00D54113"/>
    <w:rsid w:val="00D543F6"/>
    <w:rsid w:val="00D54D07"/>
    <w:rsid w:val="00D54D9D"/>
    <w:rsid w:val="00D54EBA"/>
    <w:rsid w:val="00D55157"/>
    <w:rsid w:val="00D5584B"/>
    <w:rsid w:val="00D55955"/>
    <w:rsid w:val="00D56017"/>
    <w:rsid w:val="00D5715F"/>
    <w:rsid w:val="00D57626"/>
    <w:rsid w:val="00D60117"/>
    <w:rsid w:val="00D60908"/>
    <w:rsid w:val="00D6180A"/>
    <w:rsid w:val="00D61CFF"/>
    <w:rsid w:val="00D61E64"/>
    <w:rsid w:val="00D623D7"/>
    <w:rsid w:val="00D62CFD"/>
    <w:rsid w:val="00D633F2"/>
    <w:rsid w:val="00D6360C"/>
    <w:rsid w:val="00D63DA4"/>
    <w:rsid w:val="00D64714"/>
    <w:rsid w:val="00D64DAB"/>
    <w:rsid w:val="00D66381"/>
    <w:rsid w:val="00D66523"/>
    <w:rsid w:val="00D66BC4"/>
    <w:rsid w:val="00D66DB4"/>
    <w:rsid w:val="00D67393"/>
    <w:rsid w:val="00D678F8"/>
    <w:rsid w:val="00D6796A"/>
    <w:rsid w:val="00D67E08"/>
    <w:rsid w:val="00D7032C"/>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810"/>
    <w:rsid w:val="00D77A26"/>
    <w:rsid w:val="00D77F56"/>
    <w:rsid w:val="00D80133"/>
    <w:rsid w:val="00D8026C"/>
    <w:rsid w:val="00D803F6"/>
    <w:rsid w:val="00D80C65"/>
    <w:rsid w:val="00D80D59"/>
    <w:rsid w:val="00D81AF7"/>
    <w:rsid w:val="00D824CD"/>
    <w:rsid w:val="00D82BFC"/>
    <w:rsid w:val="00D833EA"/>
    <w:rsid w:val="00D83A0B"/>
    <w:rsid w:val="00D84070"/>
    <w:rsid w:val="00D8495E"/>
    <w:rsid w:val="00D84BEE"/>
    <w:rsid w:val="00D850C6"/>
    <w:rsid w:val="00D85217"/>
    <w:rsid w:val="00D8524F"/>
    <w:rsid w:val="00D8547B"/>
    <w:rsid w:val="00D85CC7"/>
    <w:rsid w:val="00D866A6"/>
    <w:rsid w:val="00D87159"/>
    <w:rsid w:val="00D87A74"/>
    <w:rsid w:val="00D87EE1"/>
    <w:rsid w:val="00D90062"/>
    <w:rsid w:val="00D9074A"/>
    <w:rsid w:val="00D9086E"/>
    <w:rsid w:val="00D9097D"/>
    <w:rsid w:val="00D90E3D"/>
    <w:rsid w:val="00D915C9"/>
    <w:rsid w:val="00D92C90"/>
    <w:rsid w:val="00D92ECF"/>
    <w:rsid w:val="00D936D3"/>
    <w:rsid w:val="00D9417C"/>
    <w:rsid w:val="00D94352"/>
    <w:rsid w:val="00D949C7"/>
    <w:rsid w:val="00D94E69"/>
    <w:rsid w:val="00D952E4"/>
    <w:rsid w:val="00D95B22"/>
    <w:rsid w:val="00D96764"/>
    <w:rsid w:val="00D968A0"/>
    <w:rsid w:val="00D969B1"/>
    <w:rsid w:val="00D96B22"/>
    <w:rsid w:val="00D96F18"/>
    <w:rsid w:val="00D970C5"/>
    <w:rsid w:val="00D97C31"/>
    <w:rsid w:val="00DA0DB5"/>
    <w:rsid w:val="00DA1741"/>
    <w:rsid w:val="00DA2360"/>
    <w:rsid w:val="00DA2A0B"/>
    <w:rsid w:val="00DA31B5"/>
    <w:rsid w:val="00DA32E6"/>
    <w:rsid w:val="00DA32F7"/>
    <w:rsid w:val="00DA33D0"/>
    <w:rsid w:val="00DA5535"/>
    <w:rsid w:val="00DA5DD4"/>
    <w:rsid w:val="00DA678A"/>
    <w:rsid w:val="00DA6891"/>
    <w:rsid w:val="00DA6E41"/>
    <w:rsid w:val="00DA7113"/>
    <w:rsid w:val="00DA7B9F"/>
    <w:rsid w:val="00DA7F00"/>
    <w:rsid w:val="00DB215C"/>
    <w:rsid w:val="00DB227D"/>
    <w:rsid w:val="00DB2390"/>
    <w:rsid w:val="00DB2997"/>
    <w:rsid w:val="00DB30C8"/>
    <w:rsid w:val="00DB3CF0"/>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650"/>
    <w:rsid w:val="00DC1A2A"/>
    <w:rsid w:val="00DC1A9E"/>
    <w:rsid w:val="00DC1F5B"/>
    <w:rsid w:val="00DC30E6"/>
    <w:rsid w:val="00DC32FA"/>
    <w:rsid w:val="00DC57BD"/>
    <w:rsid w:val="00DC6033"/>
    <w:rsid w:val="00DC670A"/>
    <w:rsid w:val="00DC6789"/>
    <w:rsid w:val="00DC67AC"/>
    <w:rsid w:val="00DC6BA7"/>
    <w:rsid w:val="00DC6D5F"/>
    <w:rsid w:val="00DC7498"/>
    <w:rsid w:val="00DC7503"/>
    <w:rsid w:val="00DC7B6E"/>
    <w:rsid w:val="00DD058C"/>
    <w:rsid w:val="00DD0B00"/>
    <w:rsid w:val="00DD13A9"/>
    <w:rsid w:val="00DD1F68"/>
    <w:rsid w:val="00DD273D"/>
    <w:rsid w:val="00DD350D"/>
    <w:rsid w:val="00DD3902"/>
    <w:rsid w:val="00DD3B19"/>
    <w:rsid w:val="00DD4216"/>
    <w:rsid w:val="00DD430C"/>
    <w:rsid w:val="00DD46F9"/>
    <w:rsid w:val="00DD4E92"/>
    <w:rsid w:val="00DD4F6E"/>
    <w:rsid w:val="00DD50DD"/>
    <w:rsid w:val="00DD53A5"/>
    <w:rsid w:val="00DD55BE"/>
    <w:rsid w:val="00DD5710"/>
    <w:rsid w:val="00DD5AE1"/>
    <w:rsid w:val="00DD697C"/>
    <w:rsid w:val="00DD7719"/>
    <w:rsid w:val="00DE11B5"/>
    <w:rsid w:val="00DE151B"/>
    <w:rsid w:val="00DE19A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1D1"/>
    <w:rsid w:val="00DE7727"/>
    <w:rsid w:val="00DE7BD8"/>
    <w:rsid w:val="00DE7D8F"/>
    <w:rsid w:val="00DF0DB6"/>
    <w:rsid w:val="00DF0F90"/>
    <w:rsid w:val="00DF1383"/>
    <w:rsid w:val="00DF1802"/>
    <w:rsid w:val="00DF1C1E"/>
    <w:rsid w:val="00DF1DB0"/>
    <w:rsid w:val="00DF215B"/>
    <w:rsid w:val="00DF2A1A"/>
    <w:rsid w:val="00DF2E91"/>
    <w:rsid w:val="00DF33AB"/>
    <w:rsid w:val="00DF376A"/>
    <w:rsid w:val="00DF4239"/>
    <w:rsid w:val="00DF5070"/>
    <w:rsid w:val="00DF5430"/>
    <w:rsid w:val="00DF59CB"/>
    <w:rsid w:val="00DF6AD8"/>
    <w:rsid w:val="00DF6C71"/>
    <w:rsid w:val="00DF6CB6"/>
    <w:rsid w:val="00E0095F"/>
    <w:rsid w:val="00E012AE"/>
    <w:rsid w:val="00E01377"/>
    <w:rsid w:val="00E017DB"/>
    <w:rsid w:val="00E01A67"/>
    <w:rsid w:val="00E01F95"/>
    <w:rsid w:val="00E02148"/>
    <w:rsid w:val="00E028EE"/>
    <w:rsid w:val="00E02CDC"/>
    <w:rsid w:val="00E03442"/>
    <w:rsid w:val="00E03A59"/>
    <w:rsid w:val="00E03A6C"/>
    <w:rsid w:val="00E03EB1"/>
    <w:rsid w:val="00E04899"/>
    <w:rsid w:val="00E0510C"/>
    <w:rsid w:val="00E056A3"/>
    <w:rsid w:val="00E0592E"/>
    <w:rsid w:val="00E05EE4"/>
    <w:rsid w:val="00E062B7"/>
    <w:rsid w:val="00E06BF2"/>
    <w:rsid w:val="00E06E71"/>
    <w:rsid w:val="00E10018"/>
    <w:rsid w:val="00E10F6B"/>
    <w:rsid w:val="00E119DC"/>
    <w:rsid w:val="00E11FC2"/>
    <w:rsid w:val="00E12046"/>
    <w:rsid w:val="00E124A3"/>
    <w:rsid w:val="00E12850"/>
    <w:rsid w:val="00E1298B"/>
    <w:rsid w:val="00E12F74"/>
    <w:rsid w:val="00E13520"/>
    <w:rsid w:val="00E139CA"/>
    <w:rsid w:val="00E14A39"/>
    <w:rsid w:val="00E150D7"/>
    <w:rsid w:val="00E1512C"/>
    <w:rsid w:val="00E15288"/>
    <w:rsid w:val="00E15C46"/>
    <w:rsid w:val="00E166A8"/>
    <w:rsid w:val="00E1694B"/>
    <w:rsid w:val="00E16BCC"/>
    <w:rsid w:val="00E16F1D"/>
    <w:rsid w:val="00E17D05"/>
    <w:rsid w:val="00E214EB"/>
    <w:rsid w:val="00E21AF4"/>
    <w:rsid w:val="00E2242D"/>
    <w:rsid w:val="00E2258E"/>
    <w:rsid w:val="00E22E86"/>
    <w:rsid w:val="00E231E6"/>
    <w:rsid w:val="00E232BC"/>
    <w:rsid w:val="00E234D2"/>
    <w:rsid w:val="00E23C31"/>
    <w:rsid w:val="00E23ECC"/>
    <w:rsid w:val="00E24493"/>
    <w:rsid w:val="00E247D2"/>
    <w:rsid w:val="00E24871"/>
    <w:rsid w:val="00E24B11"/>
    <w:rsid w:val="00E25882"/>
    <w:rsid w:val="00E25BB1"/>
    <w:rsid w:val="00E27346"/>
    <w:rsid w:val="00E27B32"/>
    <w:rsid w:val="00E30D80"/>
    <w:rsid w:val="00E3131F"/>
    <w:rsid w:val="00E319C5"/>
    <w:rsid w:val="00E31B55"/>
    <w:rsid w:val="00E32481"/>
    <w:rsid w:val="00E324CC"/>
    <w:rsid w:val="00E32E97"/>
    <w:rsid w:val="00E33BD8"/>
    <w:rsid w:val="00E33E13"/>
    <w:rsid w:val="00E3422A"/>
    <w:rsid w:val="00E34407"/>
    <w:rsid w:val="00E3467F"/>
    <w:rsid w:val="00E3571A"/>
    <w:rsid w:val="00E35AC3"/>
    <w:rsid w:val="00E36FE3"/>
    <w:rsid w:val="00E3789E"/>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3D3"/>
    <w:rsid w:val="00E46E56"/>
    <w:rsid w:val="00E46FA2"/>
    <w:rsid w:val="00E4729B"/>
    <w:rsid w:val="00E474B0"/>
    <w:rsid w:val="00E47690"/>
    <w:rsid w:val="00E476AB"/>
    <w:rsid w:val="00E477DC"/>
    <w:rsid w:val="00E50776"/>
    <w:rsid w:val="00E50E67"/>
    <w:rsid w:val="00E51315"/>
    <w:rsid w:val="00E51340"/>
    <w:rsid w:val="00E513E4"/>
    <w:rsid w:val="00E51F52"/>
    <w:rsid w:val="00E52089"/>
    <w:rsid w:val="00E52205"/>
    <w:rsid w:val="00E53240"/>
    <w:rsid w:val="00E53AA2"/>
    <w:rsid w:val="00E53C77"/>
    <w:rsid w:val="00E53F46"/>
    <w:rsid w:val="00E54249"/>
    <w:rsid w:val="00E54B20"/>
    <w:rsid w:val="00E54C87"/>
    <w:rsid w:val="00E54D81"/>
    <w:rsid w:val="00E54F09"/>
    <w:rsid w:val="00E5504D"/>
    <w:rsid w:val="00E556F1"/>
    <w:rsid w:val="00E564AD"/>
    <w:rsid w:val="00E567F1"/>
    <w:rsid w:val="00E5717E"/>
    <w:rsid w:val="00E574B5"/>
    <w:rsid w:val="00E57526"/>
    <w:rsid w:val="00E57A1B"/>
    <w:rsid w:val="00E57D7C"/>
    <w:rsid w:val="00E6025E"/>
    <w:rsid w:val="00E60587"/>
    <w:rsid w:val="00E61475"/>
    <w:rsid w:val="00E61597"/>
    <w:rsid w:val="00E61C2A"/>
    <w:rsid w:val="00E629CC"/>
    <w:rsid w:val="00E6322F"/>
    <w:rsid w:val="00E643A6"/>
    <w:rsid w:val="00E6498A"/>
    <w:rsid w:val="00E64B57"/>
    <w:rsid w:val="00E6530F"/>
    <w:rsid w:val="00E655FF"/>
    <w:rsid w:val="00E65812"/>
    <w:rsid w:val="00E659D4"/>
    <w:rsid w:val="00E65E14"/>
    <w:rsid w:val="00E66033"/>
    <w:rsid w:val="00E66FEF"/>
    <w:rsid w:val="00E67299"/>
    <w:rsid w:val="00E67327"/>
    <w:rsid w:val="00E673C4"/>
    <w:rsid w:val="00E67AB5"/>
    <w:rsid w:val="00E67D48"/>
    <w:rsid w:val="00E7117B"/>
    <w:rsid w:val="00E71C79"/>
    <w:rsid w:val="00E71FE9"/>
    <w:rsid w:val="00E725F7"/>
    <w:rsid w:val="00E72BAD"/>
    <w:rsid w:val="00E7382B"/>
    <w:rsid w:val="00E73AA2"/>
    <w:rsid w:val="00E73D4E"/>
    <w:rsid w:val="00E742DB"/>
    <w:rsid w:val="00E747D6"/>
    <w:rsid w:val="00E74E22"/>
    <w:rsid w:val="00E7553B"/>
    <w:rsid w:val="00E75864"/>
    <w:rsid w:val="00E75CB3"/>
    <w:rsid w:val="00E76737"/>
    <w:rsid w:val="00E768D1"/>
    <w:rsid w:val="00E76C73"/>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310"/>
    <w:rsid w:val="00E849D4"/>
    <w:rsid w:val="00E8518E"/>
    <w:rsid w:val="00E85303"/>
    <w:rsid w:val="00E855A7"/>
    <w:rsid w:val="00E857D6"/>
    <w:rsid w:val="00E85A4E"/>
    <w:rsid w:val="00E85C54"/>
    <w:rsid w:val="00E8639E"/>
    <w:rsid w:val="00E865C7"/>
    <w:rsid w:val="00E86828"/>
    <w:rsid w:val="00E86925"/>
    <w:rsid w:val="00E87423"/>
    <w:rsid w:val="00E901C9"/>
    <w:rsid w:val="00E903BD"/>
    <w:rsid w:val="00E908FA"/>
    <w:rsid w:val="00E90BB2"/>
    <w:rsid w:val="00E90E13"/>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58"/>
    <w:rsid w:val="00E956DA"/>
    <w:rsid w:val="00E95900"/>
    <w:rsid w:val="00E96636"/>
    <w:rsid w:val="00E9713D"/>
    <w:rsid w:val="00E973A9"/>
    <w:rsid w:val="00EA0845"/>
    <w:rsid w:val="00EA1B38"/>
    <w:rsid w:val="00EA1D7C"/>
    <w:rsid w:val="00EA1E83"/>
    <w:rsid w:val="00EA1ED3"/>
    <w:rsid w:val="00EA1EEB"/>
    <w:rsid w:val="00EA1FBE"/>
    <w:rsid w:val="00EA251F"/>
    <w:rsid w:val="00EA2E48"/>
    <w:rsid w:val="00EA4152"/>
    <w:rsid w:val="00EA41B7"/>
    <w:rsid w:val="00EA5EDE"/>
    <w:rsid w:val="00EA6A65"/>
    <w:rsid w:val="00EA6D06"/>
    <w:rsid w:val="00EA7F43"/>
    <w:rsid w:val="00EB0617"/>
    <w:rsid w:val="00EB08DC"/>
    <w:rsid w:val="00EB0E51"/>
    <w:rsid w:val="00EB1590"/>
    <w:rsid w:val="00EB15A9"/>
    <w:rsid w:val="00EB1D4E"/>
    <w:rsid w:val="00EB2633"/>
    <w:rsid w:val="00EB2D78"/>
    <w:rsid w:val="00EB30DF"/>
    <w:rsid w:val="00EB3BD5"/>
    <w:rsid w:val="00EB4128"/>
    <w:rsid w:val="00EB459B"/>
    <w:rsid w:val="00EB4CC3"/>
    <w:rsid w:val="00EB5014"/>
    <w:rsid w:val="00EB52E7"/>
    <w:rsid w:val="00EB54CE"/>
    <w:rsid w:val="00EB5621"/>
    <w:rsid w:val="00EB5719"/>
    <w:rsid w:val="00EB587A"/>
    <w:rsid w:val="00EB63D8"/>
    <w:rsid w:val="00EB6778"/>
    <w:rsid w:val="00EB709F"/>
    <w:rsid w:val="00EB78BD"/>
    <w:rsid w:val="00EB799D"/>
    <w:rsid w:val="00EB7C89"/>
    <w:rsid w:val="00EB7FA8"/>
    <w:rsid w:val="00EC030B"/>
    <w:rsid w:val="00EC04BF"/>
    <w:rsid w:val="00EC0520"/>
    <w:rsid w:val="00EC0632"/>
    <w:rsid w:val="00EC06BC"/>
    <w:rsid w:val="00EC306B"/>
    <w:rsid w:val="00EC3290"/>
    <w:rsid w:val="00EC355E"/>
    <w:rsid w:val="00EC3CF8"/>
    <w:rsid w:val="00EC4144"/>
    <w:rsid w:val="00EC51E4"/>
    <w:rsid w:val="00EC5392"/>
    <w:rsid w:val="00EC586C"/>
    <w:rsid w:val="00EC660D"/>
    <w:rsid w:val="00EC7276"/>
    <w:rsid w:val="00EC7C1B"/>
    <w:rsid w:val="00EC7C83"/>
    <w:rsid w:val="00EC7EF3"/>
    <w:rsid w:val="00ED00C2"/>
    <w:rsid w:val="00ED0E9A"/>
    <w:rsid w:val="00ED17A9"/>
    <w:rsid w:val="00ED2255"/>
    <w:rsid w:val="00ED26F4"/>
    <w:rsid w:val="00ED3722"/>
    <w:rsid w:val="00ED380E"/>
    <w:rsid w:val="00ED3E68"/>
    <w:rsid w:val="00ED5106"/>
    <w:rsid w:val="00ED58D4"/>
    <w:rsid w:val="00ED5D30"/>
    <w:rsid w:val="00ED5EE4"/>
    <w:rsid w:val="00ED61F1"/>
    <w:rsid w:val="00ED6547"/>
    <w:rsid w:val="00ED71BF"/>
    <w:rsid w:val="00ED7601"/>
    <w:rsid w:val="00EE1017"/>
    <w:rsid w:val="00EE1449"/>
    <w:rsid w:val="00EE1F8A"/>
    <w:rsid w:val="00EE21FF"/>
    <w:rsid w:val="00EE24C6"/>
    <w:rsid w:val="00EE2CA4"/>
    <w:rsid w:val="00EE30F0"/>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F0367"/>
    <w:rsid w:val="00EF0504"/>
    <w:rsid w:val="00EF05BA"/>
    <w:rsid w:val="00EF0929"/>
    <w:rsid w:val="00EF137B"/>
    <w:rsid w:val="00EF1683"/>
    <w:rsid w:val="00EF18DD"/>
    <w:rsid w:val="00EF1A67"/>
    <w:rsid w:val="00EF1C97"/>
    <w:rsid w:val="00EF1F71"/>
    <w:rsid w:val="00EF20B0"/>
    <w:rsid w:val="00EF2310"/>
    <w:rsid w:val="00EF236D"/>
    <w:rsid w:val="00EF23F5"/>
    <w:rsid w:val="00EF2E8F"/>
    <w:rsid w:val="00EF35A5"/>
    <w:rsid w:val="00EF3853"/>
    <w:rsid w:val="00EF3965"/>
    <w:rsid w:val="00EF3F79"/>
    <w:rsid w:val="00EF4764"/>
    <w:rsid w:val="00EF4804"/>
    <w:rsid w:val="00EF601E"/>
    <w:rsid w:val="00EF63F4"/>
    <w:rsid w:val="00EF6560"/>
    <w:rsid w:val="00EF74E7"/>
    <w:rsid w:val="00EF7685"/>
    <w:rsid w:val="00EF78F0"/>
    <w:rsid w:val="00EF7920"/>
    <w:rsid w:val="00EF7A45"/>
    <w:rsid w:val="00EF7AC8"/>
    <w:rsid w:val="00EF7FA6"/>
    <w:rsid w:val="00F0018C"/>
    <w:rsid w:val="00F00376"/>
    <w:rsid w:val="00F008A4"/>
    <w:rsid w:val="00F00AA8"/>
    <w:rsid w:val="00F01DE6"/>
    <w:rsid w:val="00F0298D"/>
    <w:rsid w:val="00F02AB8"/>
    <w:rsid w:val="00F0378D"/>
    <w:rsid w:val="00F0379A"/>
    <w:rsid w:val="00F037FF"/>
    <w:rsid w:val="00F03BB9"/>
    <w:rsid w:val="00F040F0"/>
    <w:rsid w:val="00F048D4"/>
    <w:rsid w:val="00F04AE3"/>
    <w:rsid w:val="00F05684"/>
    <w:rsid w:val="00F076F4"/>
    <w:rsid w:val="00F10277"/>
    <w:rsid w:val="00F1032E"/>
    <w:rsid w:val="00F10B16"/>
    <w:rsid w:val="00F10E46"/>
    <w:rsid w:val="00F11C33"/>
    <w:rsid w:val="00F12DAD"/>
    <w:rsid w:val="00F136F7"/>
    <w:rsid w:val="00F13D52"/>
    <w:rsid w:val="00F1450A"/>
    <w:rsid w:val="00F1466A"/>
    <w:rsid w:val="00F15201"/>
    <w:rsid w:val="00F15345"/>
    <w:rsid w:val="00F1581D"/>
    <w:rsid w:val="00F15B9A"/>
    <w:rsid w:val="00F1674C"/>
    <w:rsid w:val="00F1771A"/>
    <w:rsid w:val="00F17A30"/>
    <w:rsid w:val="00F20590"/>
    <w:rsid w:val="00F20640"/>
    <w:rsid w:val="00F20642"/>
    <w:rsid w:val="00F20756"/>
    <w:rsid w:val="00F207D5"/>
    <w:rsid w:val="00F20A47"/>
    <w:rsid w:val="00F20BE3"/>
    <w:rsid w:val="00F20CB8"/>
    <w:rsid w:val="00F20F18"/>
    <w:rsid w:val="00F21419"/>
    <w:rsid w:val="00F215A3"/>
    <w:rsid w:val="00F215C4"/>
    <w:rsid w:val="00F220A8"/>
    <w:rsid w:val="00F223D7"/>
    <w:rsid w:val="00F2294C"/>
    <w:rsid w:val="00F236D4"/>
    <w:rsid w:val="00F23AF6"/>
    <w:rsid w:val="00F23B6C"/>
    <w:rsid w:val="00F2401C"/>
    <w:rsid w:val="00F24BC8"/>
    <w:rsid w:val="00F2536F"/>
    <w:rsid w:val="00F254D3"/>
    <w:rsid w:val="00F25D98"/>
    <w:rsid w:val="00F261D9"/>
    <w:rsid w:val="00F2709B"/>
    <w:rsid w:val="00F2746C"/>
    <w:rsid w:val="00F2790C"/>
    <w:rsid w:val="00F300AE"/>
    <w:rsid w:val="00F300FB"/>
    <w:rsid w:val="00F3042D"/>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7577"/>
    <w:rsid w:val="00F40546"/>
    <w:rsid w:val="00F40C5F"/>
    <w:rsid w:val="00F414C4"/>
    <w:rsid w:val="00F4151B"/>
    <w:rsid w:val="00F41AFB"/>
    <w:rsid w:val="00F42BE7"/>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CF3"/>
    <w:rsid w:val="00F50F2A"/>
    <w:rsid w:val="00F51B02"/>
    <w:rsid w:val="00F51B40"/>
    <w:rsid w:val="00F52A43"/>
    <w:rsid w:val="00F52DB8"/>
    <w:rsid w:val="00F52E74"/>
    <w:rsid w:val="00F53EBD"/>
    <w:rsid w:val="00F5423E"/>
    <w:rsid w:val="00F54EA6"/>
    <w:rsid w:val="00F550A2"/>
    <w:rsid w:val="00F563FF"/>
    <w:rsid w:val="00F56E19"/>
    <w:rsid w:val="00F57005"/>
    <w:rsid w:val="00F573E7"/>
    <w:rsid w:val="00F57499"/>
    <w:rsid w:val="00F57DB7"/>
    <w:rsid w:val="00F600FF"/>
    <w:rsid w:val="00F60117"/>
    <w:rsid w:val="00F601F4"/>
    <w:rsid w:val="00F60CB3"/>
    <w:rsid w:val="00F612E1"/>
    <w:rsid w:val="00F61ABC"/>
    <w:rsid w:val="00F61B0C"/>
    <w:rsid w:val="00F6252F"/>
    <w:rsid w:val="00F63694"/>
    <w:rsid w:val="00F63C33"/>
    <w:rsid w:val="00F6459F"/>
    <w:rsid w:val="00F646A7"/>
    <w:rsid w:val="00F64EDF"/>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7E5"/>
    <w:rsid w:val="00F769DE"/>
    <w:rsid w:val="00F7725B"/>
    <w:rsid w:val="00F77268"/>
    <w:rsid w:val="00F77B6B"/>
    <w:rsid w:val="00F80276"/>
    <w:rsid w:val="00F80DBD"/>
    <w:rsid w:val="00F80FCF"/>
    <w:rsid w:val="00F8103D"/>
    <w:rsid w:val="00F81236"/>
    <w:rsid w:val="00F813CE"/>
    <w:rsid w:val="00F8183F"/>
    <w:rsid w:val="00F824CF"/>
    <w:rsid w:val="00F82884"/>
    <w:rsid w:val="00F834DD"/>
    <w:rsid w:val="00F83E1A"/>
    <w:rsid w:val="00F842DC"/>
    <w:rsid w:val="00F84699"/>
    <w:rsid w:val="00F84A4C"/>
    <w:rsid w:val="00F84C75"/>
    <w:rsid w:val="00F84DC7"/>
    <w:rsid w:val="00F858AF"/>
    <w:rsid w:val="00F86253"/>
    <w:rsid w:val="00F86642"/>
    <w:rsid w:val="00F868E5"/>
    <w:rsid w:val="00F86FB1"/>
    <w:rsid w:val="00F86FC3"/>
    <w:rsid w:val="00F875FE"/>
    <w:rsid w:val="00F87F00"/>
    <w:rsid w:val="00F9063E"/>
    <w:rsid w:val="00F90AD2"/>
    <w:rsid w:val="00F91E87"/>
    <w:rsid w:val="00F922C3"/>
    <w:rsid w:val="00F930E2"/>
    <w:rsid w:val="00F931C4"/>
    <w:rsid w:val="00F93907"/>
    <w:rsid w:val="00F942F0"/>
    <w:rsid w:val="00F946CF"/>
    <w:rsid w:val="00F94D01"/>
    <w:rsid w:val="00F94E95"/>
    <w:rsid w:val="00F9512C"/>
    <w:rsid w:val="00F95B3D"/>
    <w:rsid w:val="00F9601C"/>
    <w:rsid w:val="00F963F3"/>
    <w:rsid w:val="00F96A52"/>
    <w:rsid w:val="00F96B99"/>
    <w:rsid w:val="00F96E5A"/>
    <w:rsid w:val="00F96F58"/>
    <w:rsid w:val="00F97194"/>
    <w:rsid w:val="00F97D05"/>
    <w:rsid w:val="00FA0212"/>
    <w:rsid w:val="00FA0AF9"/>
    <w:rsid w:val="00FA0DDA"/>
    <w:rsid w:val="00FA1699"/>
    <w:rsid w:val="00FA1726"/>
    <w:rsid w:val="00FA1FA1"/>
    <w:rsid w:val="00FA2023"/>
    <w:rsid w:val="00FA2354"/>
    <w:rsid w:val="00FA2491"/>
    <w:rsid w:val="00FA24AC"/>
    <w:rsid w:val="00FA2A33"/>
    <w:rsid w:val="00FA2C0C"/>
    <w:rsid w:val="00FA33E1"/>
    <w:rsid w:val="00FA3A38"/>
    <w:rsid w:val="00FA4654"/>
    <w:rsid w:val="00FA46AB"/>
    <w:rsid w:val="00FA5242"/>
    <w:rsid w:val="00FA620F"/>
    <w:rsid w:val="00FA62B3"/>
    <w:rsid w:val="00FA6598"/>
    <w:rsid w:val="00FA65A1"/>
    <w:rsid w:val="00FA668D"/>
    <w:rsid w:val="00FA69E5"/>
    <w:rsid w:val="00FA6FE0"/>
    <w:rsid w:val="00FA7124"/>
    <w:rsid w:val="00FA7692"/>
    <w:rsid w:val="00FA79EF"/>
    <w:rsid w:val="00FA7DC8"/>
    <w:rsid w:val="00FB05B9"/>
    <w:rsid w:val="00FB072E"/>
    <w:rsid w:val="00FB075F"/>
    <w:rsid w:val="00FB0EC4"/>
    <w:rsid w:val="00FB0F02"/>
    <w:rsid w:val="00FB0FDF"/>
    <w:rsid w:val="00FB11EF"/>
    <w:rsid w:val="00FB1461"/>
    <w:rsid w:val="00FB1833"/>
    <w:rsid w:val="00FB1960"/>
    <w:rsid w:val="00FB1BB8"/>
    <w:rsid w:val="00FB1F55"/>
    <w:rsid w:val="00FB21B1"/>
    <w:rsid w:val="00FB2853"/>
    <w:rsid w:val="00FB3D40"/>
    <w:rsid w:val="00FB3DC4"/>
    <w:rsid w:val="00FB3FF4"/>
    <w:rsid w:val="00FB4011"/>
    <w:rsid w:val="00FB4697"/>
    <w:rsid w:val="00FB4E84"/>
    <w:rsid w:val="00FB502C"/>
    <w:rsid w:val="00FB5078"/>
    <w:rsid w:val="00FB575F"/>
    <w:rsid w:val="00FB6593"/>
    <w:rsid w:val="00FB7A54"/>
    <w:rsid w:val="00FB7B8D"/>
    <w:rsid w:val="00FB7F73"/>
    <w:rsid w:val="00FC0388"/>
    <w:rsid w:val="00FC09B6"/>
    <w:rsid w:val="00FC0BF3"/>
    <w:rsid w:val="00FC1633"/>
    <w:rsid w:val="00FC1851"/>
    <w:rsid w:val="00FC283B"/>
    <w:rsid w:val="00FC29D1"/>
    <w:rsid w:val="00FC32F0"/>
    <w:rsid w:val="00FC33DE"/>
    <w:rsid w:val="00FC33FE"/>
    <w:rsid w:val="00FC353A"/>
    <w:rsid w:val="00FC46CF"/>
    <w:rsid w:val="00FC472D"/>
    <w:rsid w:val="00FC4959"/>
    <w:rsid w:val="00FC4A30"/>
    <w:rsid w:val="00FC4E0F"/>
    <w:rsid w:val="00FC4EA1"/>
    <w:rsid w:val="00FC4ED7"/>
    <w:rsid w:val="00FC4F55"/>
    <w:rsid w:val="00FC56E0"/>
    <w:rsid w:val="00FC63AF"/>
    <w:rsid w:val="00FC6715"/>
    <w:rsid w:val="00FC7619"/>
    <w:rsid w:val="00FC7ABA"/>
    <w:rsid w:val="00FD04F5"/>
    <w:rsid w:val="00FD09D6"/>
    <w:rsid w:val="00FD0B4C"/>
    <w:rsid w:val="00FD0DC4"/>
    <w:rsid w:val="00FD176A"/>
    <w:rsid w:val="00FD1A34"/>
    <w:rsid w:val="00FD1FFB"/>
    <w:rsid w:val="00FD2A85"/>
    <w:rsid w:val="00FD2EF1"/>
    <w:rsid w:val="00FD2FB3"/>
    <w:rsid w:val="00FD30BD"/>
    <w:rsid w:val="00FD3759"/>
    <w:rsid w:val="00FD41F9"/>
    <w:rsid w:val="00FD428C"/>
    <w:rsid w:val="00FD448F"/>
    <w:rsid w:val="00FD46A2"/>
    <w:rsid w:val="00FD4B49"/>
    <w:rsid w:val="00FD4B73"/>
    <w:rsid w:val="00FD665C"/>
    <w:rsid w:val="00FD7377"/>
    <w:rsid w:val="00FD7CAF"/>
    <w:rsid w:val="00FD7F25"/>
    <w:rsid w:val="00FD7F76"/>
    <w:rsid w:val="00FE056C"/>
    <w:rsid w:val="00FE0B16"/>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5FE"/>
    <w:rsid w:val="00FE5D44"/>
    <w:rsid w:val="00FE6A6F"/>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F40"/>
    <w:rsid w:val="00FF42BC"/>
    <w:rsid w:val="00FF45E9"/>
    <w:rsid w:val="00FF4742"/>
    <w:rsid w:val="00FF4F95"/>
    <w:rsid w:val="00FF56A2"/>
    <w:rsid w:val="00FF592C"/>
    <w:rsid w:val="00FF59D7"/>
    <w:rsid w:val="00FF5AE0"/>
    <w:rsid w:val="00FF640E"/>
    <w:rsid w:val="00FF642E"/>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426FB0"/>
    <w:pPr>
      <w:widowControl w:val="0"/>
    </w:pPr>
    <w:rPr>
      <w:rFonts w:ascii="Arial" w:hAnsi="Arial"/>
      <w:b/>
      <w:noProof/>
      <w:sz w:val="18"/>
      <w:lang w:val="en-GB" w:eastAsia="en-US"/>
    </w:rPr>
  </w:style>
  <w:style w:type="character" w:styleId="a8">
    <w:name w:val="footnote reference"/>
    <w:semiHidden/>
    <w:rsid w:val="00426FB0"/>
    <w:rPr>
      <w:rFonts w:eastAsia="宋体"/>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宋体"/>
      <w:color w:val="0000FF"/>
      <w:u w:val="single"/>
      <w:lang w:val="en-US" w:eastAsia="zh-CN" w:bidi="ar-SA"/>
    </w:rPr>
  </w:style>
  <w:style w:type="character" w:styleId="ae">
    <w:name w:val="annotation reference"/>
    <w:semiHidden/>
    <w:rsid w:val="00426FB0"/>
    <w:rPr>
      <w:rFonts w:eastAsia="宋体"/>
      <w:sz w:val="16"/>
      <w:lang w:val="en-US" w:eastAsia="zh-CN" w:bidi="ar-SA"/>
    </w:rPr>
  </w:style>
  <w:style w:type="paragraph" w:styleId="af">
    <w:name w:val="annotation text"/>
    <w:basedOn w:val="a2"/>
    <w:semiHidden/>
    <w:rsid w:val="00426FB0"/>
  </w:style>
  <w:style w:type="character" w:styleId="af0">
    <w:name w:val="FollowedHyperlink"/>
    <w:rsid w:val="00426FB0"/>
    <w:rPr>
      <w:rFonts w:eastAsia="宋体"/>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link w:val="Char0"/>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afa">
    <w:name w:val="Body Text"/>
    <w:aliases w:val="bt"/>
    <w:basedOn w:val="a2"/>
    <w:link w:val="Char1"/>
    <w:rsid w:val="002F14EF"/>
    <w:pPr>
      <w:spacing w:after="120"/>
      <w:jc w:val="both"/>
    </w:pPr>
    <w:rPr>
      <w:rFonts w:eastAsia="MS Mincho"/>
      <w:szCs w:val="24"/>
    </w:rPr>
  </w:style>
  <w:style w:type="character" w:customStyle="1" w:styleId="Char1">
    <w:name w:val="正文文本 Char"/>
    <w:aliases w:val="bt Char"/>
    <w:link w:val="afa"/>
    <w:rsid w:val="002F14EF"/>
    <w:rPr>
      <w:szCs w:val="24"/>
      <w:lang w:eastAsia="en-US"/>
    </w:rPr>
  </w:style>
  <w:style w:type="paragraph" w:styleId="afb">
    <w:name w:val="Plain Text"/>
    <w:basedOn w:val="a2"/>
    <w:link w:val="Char2"/>
    <w:uiPriority w:val="99"/>
    <w:unhideWhenUsed/>
    <w:rsid w:val="00CE42FC"/>
    <w:pPr>
      <w:spacing w:after="0"/>
    </w:pPr>
    <w:rPr>
      <w:rFonts w:ascii="Consolas" w:eastAsia="Calibri" w:hAnsi="Consolas"/>
      <w:sz w:val="21"/>
      <w:szCs w:val="21"/>
    </w:rPr>
  </w:style>
  <w:style w:type="character" w:customStyle="1" w:styleId="Char2">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宋体"/>
      <w:lang w:val="en-GB" w:eastAsia="en-US"/>
    </w:rPr>
  </w:style>
  <w:style w:type="paragraph" w:customStyle="1" w:styleId="Comments">
    <w:name w:val="Comments"/>
    <w:basedOn w:val="a2"/>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a2"/>
    <w:rsid w:val="003F58E6"/>
    <w:pPr>
      <w:overflowPunct w:val="0"/>
      <w:autoSpaceDE w:val="0"/>
      <w:autoSpaceDN w:val="0"/>
      <w:adjustRightInd w:val="0"/>
      <w:ind w:left="851" w:hanging="284"/>
      <w:textAlignment w:val="baseline"/>
    </w:pPr>
    <w:rPr>
      <w:color w:val="000000"/>
      <w:lang w:eastAsia="ja-JP"/>
    </w:rPr>
  </w:style>
  <w:style w:type="character" w:customStyle="1" w:styleId="high-light-bg4">
    <w:name w:val="high-light-bg4"/>
    <w:rsid w:val="00895780"/>
  </w:style>
  <w:style w:type="character" w:customStyle="1" w:styleId="ordinary-span-edit2">
    <w:name w:val="ordinary-span-edit2"/>
    <w:rsid w:val="004D5E99"/>
  </w:style>
  <w:style w:type="character" w:customStyle="1" w:styleId="Char0">
    <w:name w:val="列出段落 Char"/>
    <w:link w:val="af9"/>
    <w:uiPriority w:val="34"/>
    <w:locked/>
    <w:rsid w:val="009464E5"/>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2039100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chart" Target="charts/chart10.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chart" Target="charts/chart6.xml"/><Relationship Id="rId25" Type="http://schemas.openxmlformats.org/officeDocument/2006/relationships/image" Target="cid:image005.jpg@01D2FAF6.E4C15520" TargetMode="Externa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chart" Target="charts/chart8.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02_Research%20on%20Protocols\2017_04_12&#26080;&#20154;&#26426;\&#31227;&#21160;&#20223;&#30495;&#32467;&#26524;.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02_Research%20on%20Protocols\2017_04_12&#26080;&#20154;&#26426;\&#31227;&#21160;&#20223;&#30495;&#32467;&#26524;.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D:\02_Research%20on%20Protocols\2017_04_12&#26080;&#20154;&#26426;\&#31227;&#21160;&#20223;&#30495;&#32467;&#26524;.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D:\02_Research%20on%20Protocols\2017_04_12&#26080;&#20154;&#26426;\&#31227;&#21160;&#20223;&#30495;&#32467;&#2652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02_Research%20on%20Protocols\2017_04_12&#26080;&#20154;&#26426;\&#31227;&#21160;&#20223;&#30495;&#32467;&#2652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02_Research%20on%20Protocols\2017_04_12&#26080;&#20154;&#26426;\&#31227;&#21160;&#20223;&#30495;&#32467;&#2652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02_Research%20on%20Protocols\2017_04_12&#26080;&#20154;&#26426;\&#31227;&#21160;&#20223;&#30495;&#32467;&#26524;.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02_Research%20on%20Protocols\2017_04_12&#26080;&#20154;&#26426;\&#31227;&#21160;&#20223;&#30495;&#32467;&#26524;.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02_Research%20on%20Protocols\2017_04_12&#26080;&#20154;&#26426;\&#31227;&#21160;&#20223;&#30495;&#32467;&#26524;.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02_Research%20on%20Protocols\2017_04_12&#26080;&#20154;&#26426;\&#31227;&#21160;&#20223;&#30495;&#32467;&#26524;.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02_Research%20on%20Protocols\2017_04_12&#26080;&#20154;&#26426;\&#31227;&#21160;&#20223;&#30495;&#32467;&#26524;.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02_Research%20on%20Protocols\2017_04_12&#26080;&#20154;&#26426;\&#31227;&#21160;&#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Handoer Rate(HO/UE/sec)</a:t>
            </a:r>
          </a:p>
        </c:rich>
      </c:tx>
      <c:spPr>
        <a:noFill/>
        <a:ln>
          <a:noFill/>
        </a:ln>
        <a:effectLst/>
      </c:spPr>
    </c:title>
    <c:plotArea>
      <c:layout/>
      <c:barChart>
        <c:barDir val="col"/>
        <c:grouping val="clustered"/>
        <c:ser>
          <c:idx val="0"/>
          <c:order val="0"/>
          <c:tx>
            <c:strRef>
              <c:f>'UMI-14'!$U$3</c:f>
              <c:strCache>
                <c:ptCount val="1"/>
                <c:pt idx="0">
                  <c:v>3Km/h</c:v>
                </c:pt>
              </c:strCache>
            </c:strRef>
          </c:tx>
          <c:spPr>
            <a:solidFill>
              <a:schemeClr val="accent1"/>
            </a:solidFill>
            <a:ln>
              <a:noFill/>
            </a:ln>
            <a:effectLst/>
          </c:spPr>
          <c:cat>
            <c:strRef>
              <c:f>'UMI-14'!$T$4:$T$7</c:f>
              <c:strCache>
                <c:ptCount val="4"/>
                <c:pt idx="0">
                  <c:v>0m</c:v>
                </c:pt>
                <c:pt idx="1">
                  <c:v>50m</c:v>
                </c:pt>
                <c:pt idx="2">
                  <c:v>100m</c:v>
                </c:pt>
                <c:pt idx="3">
                  <c:v>300m</c:v>
                </c:pt>
              </c:strCache>
            </c:strRef>
          </c:cat>
          <c:val>
            <c:numRef>
              <c:f>'UMI-14'!$U$4:$U$7</c:f>
              <c:numCache>
                <c:formatCode>0.00</c:formatCode>
                <c:ptCount val="4"/>
                <c:pt idx="0">
                  <c:v>4.8095238095238108E-2</c:v>
                </c:pt>
                <c:pt idx="1">
                  <c:v>1.7142857142857147E-2</c:v>
                </c:pt>
                <c:pt idx="2">
                  <c:v>1.5714285714285722E-2</c:v>
                </c:pt>
                <c:pt idx="3">
                  <c:v>1.0158730158730159E-2</c:v>
                </c:pt>
              </c:numCache>
            </c:numRef>
          </c:val>
        </c:ser>
        <c:ser>
          <c:idx val="1"/>
          <c:order val="1"/>
          <c:tx>
            <c:strRef>
              <c:f>'UMI-14'!$V$3</c:f>
              <c:strCache>
                <c:ptCount val="1"/>
                <c:pt idx="0">
                  <c:v>30Km/h</c:v>
                </c:pt>
              </c:strCache>
            </c:strRef>
          </c:tx>
          <c:spPr>
            <a:solidFill>
              <a:schemeClr val="accent2"/>
            </a:solidFill>
            <a:ln>
              <a:noFill/>
            </a:ln>
            <a:effectLst/>
          </c:spPr>
          <c:cat>
            <c:strRef>
              <c:f>'UMI-14'!$T$4:$T$7</c:f>
              <c:strCache>
                <c:ptCount val="4"/>
                <c:pt idx="0">
                  <c:v>0m</c:v>
                </c:pt>
                <c:pt idx="1">
                  <c:v>50m</c:v>
                </c:pt>
                <c:pt idx="2">
                  <c:v>100m</c:v>
                </c:pt>
                <c:pt idx="3">
                  <c:v>300m</c:v>
                </c:pt>
              </c:strCache>
            </c:strRef>
          </c:cat>
          <c:val>
            <c:numRef>
              <c:f>'UMI-14'!$V$4:$V$7</c:f>
              <c:numCache>
                <c:formatCode>0.00</c:formatCode>
                <c:ptCount val="4"/>
                <c:pt idx="0">
                  <c:v>6.9841269841269843E-2</c:v>
                </c:pt>
                <c:pt idx="1">
                  <c:v>0.17873015873015871</c:v>
                </c:pt>
                <c:pt idx="2">
                  <c:v>0.16793650793650788</c:v>
                </c:pt>
                <c:pt idx="3">
                  <c:v>6.936507936507938E-2</c:v>
                </c:pt>
              </c:numCache>
            </c:numRef>
          </c:val>
        </c:ser>
        <c:ser>
          <c:idx val="2"/>
          <c:order val="2"/>
          <c:tx>
            <c:strRef>
              <c:f>'UMI-14'!$W$3</c:f>
              <c:strCache>
                <c:ptCount val="1"/>
                <c:pt idx="0">
                  <c:v>60Km/h</c:v>
                </c:pt>
              </c:strCache>
            </c:strRef>
          </c:tx>
          <c:spPr>
            <a:solidFill>
              <a:schemeClr val="accent3"/>
            </a:solidFill>
            <a:ln>
              <a:noFill/>
            </a:ln>
            <a:effectLst/>
          </c:spPr>
          <c:cat>
            <c:strRef>
              <c:f>'UMI-14'!$T$4:$T$7</c:f>
              <c:strCache>
                <c:ptCount val="4"/>
                <c:pt idx="0">
                  <c:v>0m</c:v>
                </c:pt>
                <c:pt idx="1">
                  <c:v>50m</c:v>
                </c:pt>
                <c:pt idx="2">
                  <c:v>100m</c:v>
                </c:pt>
                <c:pt idx="3">
                  <c:v>300m</c:v>
                </c:pt>
              </c:strCache>
            </c:strRef>
          </c:cat>
          <c:val>
            <c:numRef>
              <c:f>'UMI-14'!$W$4:$W$7</c:f>
              <c:numCache>
                <c:formatCode>0.00</c:formatCode>
                <c:ptCount val="4"/>
                <c:pt idx="0">
                  <c:v>0.13063492063492063</c:v>
                </c:pt>
                <c:pt idx="1">
                  <c:v>0.27888888888888913</c:v>
                </c:pt>
                <c:pt idx="2">
                  <c:v>0.32063492063492072</c:v>
                </c:pt>
                <c:pt idx="3">
                  <c:v>0.14111111111111116</c:v>
                </c:pt>
              </c:numCache>
            </c:numRef>
          </c:val>
        </c:ser>
        <c:ser>
          <c:idx val="3"/>
          <c:order val="3"/>
          <c:tx>
            <c:strRef>
              <c:f>'UMI-14'!$X$3</c:f>
              <c:strCache>
                <c:ptCount val="1"/>
                <c:pt idx="0">
                  <c:v>160Km/h</c:v>
                </c:pt>
              </c:strCache>
            </c:strRef>
          </c:tx>
          <c:spPr>
            <a:solidFill>
              <a:schemeClr val="accent4"/>
            </a:solidFill>
            <a:ln>
              <a:noFill/>
            </a:ln>
            <a:effectLst/>
          </c:spPr>
          <c:cat>
            <c:strRef>
              <c:f>'UMI-14'!$T$4:$T$7</c:f>
              <c:strCache>
                <c:ptCount val="4"/>
                <c:pt idx="0">
                  <c:v>0m</c:v>
                </c:pt>
                <c:pt idx="1">
                  <c:v>50m</c:v>
                </c:pt>
                <c:pt idx="2">
                  <c:v>100m</c:v>
                </c:pt>
                <c:pt idx="3">
                  <c:v>300m</c:v>
                </c:pt>
              </c:strCache>
            </c:strRef>
          </c:cat>
          <c:val>
            <c:numRef>
              <c:f>'UMI-14'!$X$4:$X$7</c:f>
              <c:numCache>
                <c:formatCode>0.00</c:formatCode>
                <c:ptCount val="4"/>
                <c:pt idx="0">
                  <c:v>0.27031746031746057</c:v>
                </c:pt>
                <c:pt idx="1">
                  <c:v>0.42238095238095258</c:v>
                </c:pt>
                <c:pt idx="2">
                  <c:v>0.55079365079365084</c:v>
                </c:pt>
                <c:pt idx="3">
                  <c:v>0.34047619047619043</c:v>
                </c:pt>
              </c:numCache>
            </c:numRef>
          </c:val>
        </c:ser>
        <c:gapWidth val="219"/>
        <c:overlap val="-27"/>
        <c:axId val="190012416"/>
        <c:axId val="190051840"/>
      </c:barChart>
      <c:catAx>
        <c:axId val="190012416"/>
        <c:scaling>
          <c:orientation val="minMax"/>
        </c:scaling>
        <c:axPos val="b"/>
        <c:numFmt formatCode="G/通用格式"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0051840"/>
        <c:crosses val="autoZero"/>
        <c:auto val="1"/>
        <c:lblAlgn val="ctr"/>
        <c:lblOffset val="100"/>
      </c:catAx>
      <c:valAx>
        <c:axId val="190051840"/>
        <c:scaling>
          <c:orientation val="minMax"/>
        </c:scaling>
        <c:axPos val="l"/>
        <c:majorGridlines>
          <c:spPr>
            <a:ln w="9525" cap="flat" cmpd="sng" algn="ctr">
              <a:solidFill>
                <a:schemeClr val="tx1">
                  <a:lumMod val="15000"/>
                  <a:lumOff val="85000"/>
                </a:schemeClr>
              </a:solidFill>
              <a:round/>
            </a:ln>
            <a:effectLst/>
          </c:spPr>
        </c:majorGridlines>
        <c:numFmt formatCode="0.0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0012416"/>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Time in Qout(%)</a:t>
            </a:r>
          </a:p>
        </c:rich>
      </c:tx>
      <c:spPr>
        <a:noFill/>
        <a:ln>
          <a:noFill/>
        </a:ln>
        <a:effectLst/>
      </c:spPr>
    </c:title>
    <c:plotArea>
      <c:layout/>
      <c:barChart>
        <c:barDir val="col"/>
        <c:grouping val="clustered"/>
        <c:ser>
          <c:idx val="0"/>
          <c:order val="0"/>
          <c:tx>
            <c:strRef>
              <c:f>'UMI-14'!$I$62</c:f>
              <c:strCache>
                <c:ptCount val="1"/>
                <c:pt idx="0">
                  <c:v>3Km/h</c:v>
                </c:pt>
              </c:strCache>
            </c:strRef>
          </c:tx>
          <c:spPr>
            <a:solidFill>
              <a:schemeClr val="accent1"/>
            </a:solidFill>
            <a:ln>
              <a:noFill/>
            </a:ln>
            <a:effectLst/>
          </c:spPr>
          <c:cat>
            <c:strRef>
              <c:f>'UMI-14'!$H$63:$H$66</c:f>
              <c:strCache>
                <c:ptCount val="4"/>
                <c:pt idx="0">
                  <c:v>0m</c:v>
                </c:pt>
                <c:pt idx="1">
                  <c:v>50m</c:v>
                </c:pt>
                <c:pt idx="2">
                  <c:v>100m</c:v>
                </c:pt>
                <c:pt idx="3">
                  <c:v>300m</c:v>
                </c:pt>
              </c:strCache>
            </c:strRef>
          </c:cat>
          <c:val>
            <c:numRef>
              <c:f>'UMI-14'!$I$63:$I$66</c:f>
              <c:numCache>
                <c:formatCode>0.00</c:formatCode>
                <c:ptCount val="4"/>
                <c:pt idx="0">
                  <c:v>5.6833333333333371E-3</c:v>
                </c:pt>
                <c:pt idx="1">
                  <c:v>4.1261904761904743E-3</c:v>
                </c:pt>
                <c:pt idx="2">
                  <c:v>7.2809523809523845E-3</c:v>
                </c:pt>
                <c:pt idx="3">
                  <c:v>4.6595238095238104E-3</c:v>
                </c:pt>
              </c:numCache>
            </c:numRef>
          </c:val>
        </c:ser>
        <c:ser>
          <c:idx val="1"/>
          <c:order val="1"/>
          <c:tx>
            <c:strRef>
              <c:f>'UMI-14'!$J$62</c:f>
              <c:strCache>
                <c:ptCount val="1"/>
                <c:pt idx="0">
                  <c:v>30Km/h</c:v>
                </c:pt>
              </c:strCache>
            </c:strRef>
          </c:tx>
          <c:spPr>
            <a:solidFill>
              <a:schemeClr val="accent2"/>
            </a:solidFill>
            <a:ln>
              <a:noFill/>
            </a:ln>
            <a:effectLst/>
          </c:spPr>
          <c:cat>
            <c:strRef>
              <c:f>'UMI-14'!$H$63:$H$66</c:f>
              <c:strCache>
                <c:ptCount val="4"/>
                <c:pt idx="0">
                  <c:v>0m</c:v>
                </c:pt>
                <c:pt idx="1">
                  <c:v>50m</c:v>
                </c:pt>
                <c:pt idx="2">
                  <c:v>100m</c:v>
                </c:pt>
                <c:pt idx="3">
                  <c:v>300m</c:v>
                </c:pt>
              </c:strCache>
            </c:strRef>
          </c:cat>
          <c:val>
            <c:numRef>
              <c:f>'UMI-14'!$J$63:$J$66</c:f>
              <c:numCache>
                <c:formatCode>0.00</c:formatCode>
                <c:ptCount val="4"/>
                <c:pt idx="0">
                  <c:v>1.1042857142857151E-2</c:v>
                </c:pt>
                <c:pt idx="1">
                  <c:v>5.012619047619047E-2</c:v>
                </c:pt>
                <c:pt idx="2">
                  <c:v>5.5326190476190494E-2</c:v>
                </c:pt>
                <c:pt idx="3">
                  <c:v>1.8426190476190481E-2</c:v>
                </c:pt>
              </c:numCache>
            </c:numRef>
          </c:val>
        </c:ser>
        <c:ser>
          <c:idx val="2"/>
          <c:order val="2"/>
          <c:tx>
            <c:strRef>
              <c:f>'UMI-14'!$K$62</c:f>
              <c:strCache>
                <c:ptCount val="1"/>
                <c:pt idx="0">
                  <c:v>60Km/h</c:v>
                </c:pt>
              </c:strCache>
            </c:strRef>
          </c:tx>
          <c:spPr>
            <a:solidFill>
              <a:schemeClr val="accent3"/>
            </a:solidFill>
            <a:ln>
              <a:noFill/>
            </a:ln>
            <a:effectLst/>
          </c:spPr>
          <c:cat>
            <c:strRef>
              <c:f>'UMI-14'!$H$63:$H$66</c:f>
              <c:strCache>
                <c:ptCount val="4"/>
                <c:pt idx="0">
                  <c:v>0m</c:v>
                </c:pt>
                <c:pt idx="1">
                  <c:v>50m</c:v>
                </c:pt>
                <c:pt idx="2">
                  <c:v>100m</c:v>
                </c:pt>
                <c:pt idx="3">
                  <c:v>300m</c:v>
                </c:pt>
              </c:strCache>
            </c:strRef>
          </c:cat>
          <c:val>
            <c:numRef>
              <c:f>'UMI-14'!$K$63:$K$66</c:f>
              <c:numCache>
                <c:formatCode>0.00</c:formatCode>
                <c:ptCount val="4"/>
                <c:pt idx="0">
                  <c:v>2.4519047619047624E-2</c:v>
                </c:pt>
                <c:pt idx="1">
                  <c:v>9.5519047619047628E-2</c:v>
                </c:pt>
                <c:pt idx="2">
                  <c:v>0.12155714285714286</c:v>
                </c:pt>
                <c:pt idx="3">
                  <c:v>4.0330952380952377E-2</c:v>
                </c:pt>
              </c:numCache>
            </c:numRef>
          </c:val>
        </c:ser>
        <c:ser>
          <c:idx val="3"/>
          <c:order val="3"/>
          <c:tx>
            <c:strRef>
              <c:f>'UMI-14'!$L$62</c:f>
              <c:strCache>
                <c:ptCount val="1"/>
                <c:pt idx="0">
                  <c:v>160Km/h</c:v>
                </c:pt>
              </c:strCache>
            </c:strRef>
          </c:tx>
          <c:spPr>
            <a:solidFill>
              <a:schemeClr val="accent4"/>
            </a:solidFill>
            <a:ln>
              <a:noFill/>
            </a:ln>
            <a:effectLst/>
          </c:spPr>
          <c:cat>
            <c:strRef>
              <c:f>'UMI-14'!$H$63:$H$66</c:f>
              <c:strCache>
                <c:ptCount val="4"/>
                <c:pt idx="0">
                  <c:v>0m</c:v>
                </c:pt>
                <c:pt idx="1">
                  <c:v>50m</c:v>
                </c:pt>
                <c:pt idx="2">
                  <c:v>100m</c:v>
                </c:pt>
                <c:pt idx="3">
                  <c:v>300m</c:v>
                </c:pt>
              </c:strCache>
            </c:strRef>
          </c:cat>
          <c:val>
            <c:numRef>
              <c:f>'UMI-14'!$L$63:$L$66</c:f>
              <c:numCache>
                <c:formatCode>0.00</c:formatCode>
                <c:ptCount val="4"/>
                <c:pt idx="0">
                  <c:v>6.777619047619049E-2</c:v>
                </c:pt>
                <c:pt idx="1">
                  <c:v>0.16436666666666666</c:v>
                </c:pt>
                <c:pt idx="2">
                  <c:v>0.23418095238095238</c:v>
                </c:pt>
                <c:pt idx="3">
                  <c:v>0.13155952380952377</c:v>
                </c:pt>
              </c:numCache>
            </c:numRef>
          </c:val>
        </c:ser>
        <c:gapWidth val="219"/>
        <c:overlap val="-27"/>
        <c:axId val="321819008"/>
        <c:axId val="321820544"/>
      </c:barChart>
      <c:catAx>
        <c:axId val="321819008"/>
        <c:scaling>
          <c:orientation val="minMax"/>
        </c:scaling>
        <c:axPos val="b"/>
        <c:numFmt formatCode="G/通用格式"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1820544"/>
        <c:crosses val="autoZero"/>
        <c:auto val="1"/>
        <c:lblAlgn val="ctr"/>
        <c:lblOffset val="100"/>
      </c:catAx>
      <c:valAx>
        <c:axId val="321820544"/>
        <c:scaling>
          <c:orientation val="minMax"/>
        </c:scaling>
        <c:axPos val="l"/>
        <c:majorGridlines>
          <c:spPr>
            <a:ln w="9525" cap="flat" cmpd="sng" algn="ctr">
              <a:solidFill>
                <a:schemeClr val="tx1">
                  <a:lumMod val="15000"/>
                  <a:lumOff val="85000"/>
                </a:schemeClr>
              </a:solidFill>
              <a:round/>
            </a:ln>
            <a:effectLst/>
          </c:spPr>
        </c:majorGridlines>
        <c:numFmt formatCode="0%" sourceLinked="0"/>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1819008"/>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PingPong </a:t>
            </a:r>
            <a:r>
              <a:rPr lang="en-US" altLang="zh-CN"/>
              <a:t>rate(%)</a:t>
            </a:r>
            <a:endParaRPr lang="en-US"/>
          </a:p>
        </c:rich>
      </c:tx>
      <c:spPr>
        <a:noFill/>
        <a:ln>
          <a:noFill/>
        </a:ln>
        <a:effectLst/>
      </c:spPr>
    </c:title>
    <c:plotArea>
      <c:layout/>
      <c:barChart>
        <c:barDir val="col"/>
        <c:grouping val="clustered"/>
        <c:ser>
          <c:idx val="0"/>
          <c:order val="0"/>
          <c:tx>
            <c:strRef>
              <c:f>'UMA-10'!$O$18</c:f>
              <c:strCache>
                <c:ptCount val="1"/>
                <c:pt idx="0">
                  <c:v>3Km/h</c:v>
                </c:pt>
              </c:strCache>
            </c:strRef>
          </c:tx>
          <c:spPr>
            <a:solidFill>
              <a:schemeClr val="accent1"/>
            </a:solidFill>
            <a:ln>
              <a:noFill/>
            </a:ln>
            <a:effectLst/>
          </c:spPr>
          <c:cat>
            <c:strRef>
              <c:f>'UMA-10'!$N$19:$N$22</c:f>
              <c:strCache>
                <c:ptCount val="4"/>
                <c:pt idx="0">
                  <c:v>0m</c:v>
                </c:pt>
                <c:pt idx="1">
                  <c:v>50m</c:v>
                </c:pt>
                <c:pt idx="2">
                  <c:v>100m</c:v>
                </c:pt>
                <c:pt idx="3">
                  <c:v>300m</c:v>
                </c:pt>
              </c:strCache>
            </c:strRef>
          </c:cat>
          <c:val>
            <c:numRef>
              <c:f>'UMA-10'!$O$19:$O$22</c:f>
              <c:numCache>
                <c:formatCode>0.00</c:formatCode>
                <c:ptCount val="4"/>
                <c:pt idx="0">
                  <c:v>0.17687074829931967</c:v>
                </c:pt>
                <c:pt idx="1">
                  <c:v>2.0833333333333343E-2</c:v>
                </c:pt>
                <c:pt idx="2">
                  <c:v>7.1428571428571425E-2</c:v>
                </c:pt>
                <c:pt idx="3">
                  <c:v>0</c:v>
                </c:pt>
              </c:numCache>
            </c:numRef>
          </c:val>
        </c:ser>
        <c:ser>
          <c:idx val="1"/>
          <c:order val="1"/>
          <c:tx>
            <c:strRef>
              <c:f>'UMA-10'!$P$18</c:f>
              <c:strCache>
                <c:ptCount val="1"/>
                <c:pt idx="0">
                  <c:v>30Km/h</c:v>
                </c:pt>
              </c:strCache>
            </c:strRef>
          </c:tx>
          <c:spPr>
            <a:solidFill>
              <a:schemeClr val="accent2"/>
            </a:solidFill>
            <a:ln>
              <a:noFill/>
            </a:ln>
            <a:effectLst/>
          </c:spPr>
          <c:cat>
            <c:strRef>
              <c:f>'UMA-10'!$N$19:$N$22</c:f>
              <c:strCache>
                <c:ptCount val="4"/>
                <c:pt idx="0">
                  <c:v>0m</c:v>
                </c:pt>
                <c:pt idx="1">
                  <c:v>50m</c:v>
                </c:pt>
                <c:pt idx="2">
                  <c:v>100m</c:v>
                </c:pt>
                <c:pt idx="3">
                  <c:v>300m</c:v>
                </c:pt>
              </c:strCache>
            </c:strRef>
          </c:cat>
          <c:val>
            <c:numRef>
              <c:f>'UMA-10'!$P$19:$P$22</c:f>
              <c:numCache>
                <c:formatCode>0.00</c:formatCode>
                <c:ptCount val="4"/>
                <c:pt idx="0">
                  <c:v>2.3391812865497082E-2</c:v>
                </c:pt>
                <c:pt idx="1">
                  <c:v>4.1509433962264149E-2</c:v>
                </c:pt>
                <c:pt idx="2">
                  <c:v>9.5406360424028266E-2</c:v>
                </c:pt>
                <c:pt idx="3">
                  <c:v>9.9009900990099098E-2</c:v>
                </c:pt>
              </c:numCache>
            </c:numRef>
          </c:val>
        </c:ser>
        <c:ser>
          <c:idx val="2"/>
          <c:order val="2"/>
          <c:tx>
            <c:strRef>
              <c:f>'UMA-10'!$Q$18</c:f>
              <c:strCache>
                <c:ptCount val="1"/>
                <c:pt idx="0">
                  <c:v>60Km/h</c:v>
                </c:pt>
              </c:strCache>
            </c:strRef>
          </c:tx>
          <c:spPr>
            <a:solidFill>
              <a:schemeClr val="accent3"/>
            </a:solidFill>
            <a:ln>
              <a:noFill/>
            </a:ln>
            <a:effectLst/>
          </c:spPr>
          <c:cat>
            <c:strRef>
              <c:f>'UMA-10'!$N$19:$N$22</c:f>
              <c:strCache>
                <c:ptCount val="4"/>
                <c:pt idx="0">
                  <c:v>0m</c:v>
                </c:pt>
                <c:pt idx="1">
                  <c:v>50m</c:v>
                </c:pt>
                <c:pt idx="2">
                  <c:v>100m</c:v>
                </c:pt>
                <c:pt idx="3">
                  <c:v>300m</c:v>
                </c:pt>
              </c:strCache>
            </c:strRef>
          </c:cat>
          <c:val>
            <c:numRef>
              <c:f>'UMA-10'!$Q$19:$Q$22</c:f>
              <c:numCache>
                <c:formatCode>0.00</c:formatCode>
                <c:ptCount val="4"/>
                <c:pt idx="0">
                  <c:v>4.901960784313731E-2</c:v>
                </c:pt>
                <c:pt idx="1">
                  <c:v>7.7922077922077934E-2</c:v>
                </c:pt>
                <c:pt idx="2">
                  <c:v>0.10838445807770962</c:v>
                </c:pt>
                <c:pt idx="3">
                  <c:v>8.4112149532710248E-2</c:v>
                </c:pt>
              </c:numCache>
            </c:numRef>
          </c:val>
        </c:ser>
        <c:ser>
          <c:idx val="3"/>
          <c:order val="3"/>
          <c:tx>
            <c:strRef>
              <c:f>'UMA-10'!$R$18</c:f>
              <c:strCache>
                <c:ptCount val="1"/>
                <c:pt idx="0">
                  <c:v>160Km/h</c:v>
                </c:pt>
              </c:strCache>
            </c:strRef>
          </c:tx>
          <c:spPr>
            <a:solidFill>
              <a:schemeClr val="accent4"/>
            </a:solidFill>
            <a:ln>
              <a:noFill/>
            </a:ln>
            <a:effectLst/>
          </c:spPr>
          <c:cat>
            <c:strRef>
              <c:f>'UMA-10'!$N$19:$N$22</c:f>
              <c:strCache>
                <c:ptCount val="4"/>
                <c:pt idx="0">
                  <c:v>0m</c:v>
                </c:pt>
                <c:pt idx="1">
                  <c:v>50m</c:v>
                </c:pt>
                <c:pt idx="2">
                  <c:v>100m</c:v>
                </c:pt>
                <c:pt idx="3">
                  <c:v>300m</c:v>
                </c:pt>
              </c:strCache>
            </c:strRef>
          </c:cat>
          <c:val>
            <c:numRef>
              <c:f>'UMA-10'!$R$19:$R$22</c:f>
              <c:numCache>
                <c:formatCode>0.00</c:formatCode>
                <c:ptCount val="4"/>
                <c:pt idx="0">
                  <c:v>3.4205231388329996E-2</c:v>
                </c:pt>
                <c:pt idx="1">
                  <c:v>8.995815899581594E-2</c:v>
                </c:pt>
                <c:pt idx="2">
                  <c:v>0.12597200622083982</c:v>
                </c:pt>
                <c:pt idx="3">
                  <c:v>6.1994609164420483E-2</c:v>
                </c:pt>
              </c:numCache>
            </c:numRef>
          </c:val>
        </c:ser>
        <c:gapWidth val="219"/>
        <c:overlap val="-27"/>
        <c:axId val="323044864"/>
        <c:axId val="323046400"/>
      </c:barChart>
      <c:catAx>
        <c:axId val="323044864"/>
        <c:scaling>
          <c:orientation val="minMax"/>
        </c:scaling>
        <c:axPos val="b"/>
        <c:numFmt formatCode="G/通用格式"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3046400"/>
        <c:crosses val="autoZero"/>
        <c:auto val="1"/>
        <c:lblAlgn val="ctr"/>
        <c:lblOffset val="100"/>
      </c:catAx>
      <c:valAx>
        <c:axId val="323046400"/>
        <c:scaling>
          <c:orientation val="minMax"/>
        </c:scaling>
        <c:axPos val="l"/>
        <c:majorGridlines>
          <c:spPr>
            <a:ln w="9525" cap="flat" cmpd="sng" algn="ctr">
              <a:solidFill>
                <a:schemeClr val="tx1">
                  <a:lumMod val="15000"/>
                  <a:lumOff val="85000"/>
                </a:schemeClr>
              </a:solidFill>
              <a:round/>
            </a:ln>
            <a:effectLst/>
          </c:spPr>
        </c:majorGridlines>
        <c:numFmt formatCode="0%" sourceLinked="0"/>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3044864"/>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PingPong Rate(%)</a:t>
            </a:r>
          </a:p>
        </c:rich>
      </c:tx>
      <c:spPr>
        <a:noFill/>
        <a:ln>
          <a:noFill/>
        </a:ln>
        <a:effectLst/>
      </c:spPr>
    </c:title>
    <c:plotArea>
      <c:layout/>
      <c:barChart>
        <c:barDir val="col"/>
        <c:grouping val="clustered"/>
        <c:ser>
          <c:idx val="0"/>
          <c:order val="0"/>
          <c:tx>
            <c:strRef>
              <c:f>'UMI-14'!$O$18</c:f>
              <c:strCache>
                <c:ptCount val="1"/>
                <c:pt idx="0">
                  <c:v>3Km/h</c:v>
                </c:pt>
              </c:strCache>
            </c:strRef>
          </c:tx>
          <c:spPr>
            <a:solidFill>
              <a:schemeClr val="accent1"/>
            </a:solidFill>
            <a:ln>
              <a:noFill/>
            </a:ln>
            <a:effectLst/>
          </c:spPr>
          <c:cat>
            <c:strRef>
              <c:f>'UMI-14'!$N$19:$N$22</c:f>
              <c:strCache>
                <c:ptCount val="4"/>
                <c:pt idx="0">
                  <c:v>0m</c:v>
                </c:pt>
                <c:pt idx="1">
                  <c:v>50m</c:v>
                </c:pt>
                <c:pt idx="2">
                  <c:v>100m</c:v>
                </c:pt>
                <c:pt idx="3">
                  <c:v>300m</c:v>
                </c:pt>
              </c:strCache>
            </c:strRef>
          </c:cat>
          <c:val>
            <c:numRef>
              <c:f>'UMI-14'!$O$19:$O$22</c:f>
              <c:numCache>
                <c:formatCode>0.00</c:formatCode>
                <c:ptCount val="4"/>
                <c:pt idx="0">
                  <c:v>0.10309278350515468</c:v>
                </c:pt>
                <c:pt idx="1">
                  <c:v>0.1111111111111111</c:v>
                </c:pt>
                <c:pt idx="2">
                  <c:v>4.1095890410958895E-2</c:v>
                </c:pt>
                <c:pt idx="3">
                  <c:v>0</c:v>
                </c:pt>
              </c:numCache>
            </c:numRef>
          </c:val>
        </c:ser>
        <c:ser>
          <c:idx val="1"/>
          <c:order val="1"/>
          <c:tx>
            <c:strRef>
              <c:f>'UMI-14'!$P$18</c:f>
              <c:strCache>
                <c:ptCount val="1"/>
                <c:pt idx="0">
                  <c:v>30Km/h</c:v>
                </c:pt>
              </c:strCache>
            </c:strRef>
          </c:tx>
          <c:spPr>
            <a:solidFill>
              <a:schemeClr val="accent2"/>
            </a:solidFill>
            <a:ln>
              <a:noFill/>
            </a:ln>
            <a:effectLst/>
          </c:spPr>
          <c:cat>
            <c:strRef>
              <c:f>'UMI-14'!$N$19:$N$22</c:f>
              <c:strCache>
                <c:ptCount val="4"/>
                <c:pt idx="0">
                  <c:v>0m</c:v>
                </c:pt>
                <c:pt idx="1">
                  <c:v>50m</c:v>
                </c:pt>
                <c:pt idx="2">
                  <c:v>100m</c:v>
                </c:pt>
                <c:pt idx="3">
                  <c:v>300m</c:v>
                </c:pt>
              </c:strCache>
            </c:strRef>
          </c:cat>
          <c:val>
            <c:numRef>
              <c:f>'UMI-14'!$P$19:$P$22</c:f>
              <c:numCache>
                <c:formatCode>0.00</c:formatCode>
                <c:ptCount val="4"/>
                <c:pt idx="0">
                  <c:v>2.7624309392265192E-3</c:v>
                </c:pt>
                <c:pt idx="1">
                  <c:v>0.14316239316239329</c:v>
                </c:pt>
                <c:pt idx="2">
                  <c:v>0.12424242424242427</c:v>
                </c:pt>
                <c:pt idx="3">
                  <c:v>2.8806584362139908E-2</c:v>
                </c:pt>
              </c:numCache>
            </c:numRef>
          </c:val>
        </c:ser>
        <c:ser>
          <c:idx val="2"/>
          <c:order val="2"/>
          <c:tx>
            <c:strRef>
              <c:f>'UMI-14'!$Q$18</c:f>
              <c:strCache>
                <c:ptCount val="1"/>
                <c:pt idx="0">
                  <c:v>60Km/h</c:v>
                </c:pt>
              </c:strCache>
            </c:strRef>
          </c:tx>
          <c:spPr>
            <a:solidFill>
              <a:schemeClr val="accent3"/>
            </a:solidFill>
            <a:ln>
              <a:noFill/>
            </a:ln>
            <a:effectLst/>
          </c:spPr>
          <c:cat>
            <c:strRef>
              <c:f>'UMI-14'!$N$19:$N$22</c:f>
              <c:strCache>
                <c:ptCount val="4"/>
                <c:pt idx="0">
                  <c:v>0m</c:v>
                </c:pt>
                <c:pt idx="1">
                  <c:v>50m</c:v>
                </c:pt>
                <c:pt idx="2">
                  <c:v>100m</c:v>
                </c:pt>
                <c:pt idx="3">
                  <c:v>300m</c:v>
                </c:pt>
              </c:strCache>
            </c:strRef>
          </c:cat>
          <c:val>
            <c:numRef>
              <c:f>'UMI-14'!$Q$19:$Q$22</c:f>
              <c:numCache>
                <c:formatCode>0.00</c:formatCode>
                <c:ptCount val="4"/>
                <c:pt idx="0">
                  <c:v>5.1457975986277894E-3</c:v>
                </c:pt>
                <c:pt idx="1">
                  <c:v>0.15761821366024525</c:v>
                </c:pt>
                <c:pt idx="2">
                  <c:v>0.10465116279069768</c:v>
                </c:pt>
                <c:pt idx="3">
                  <c:v>9.2024539877300655E-3</c:v>
                </c:pt>
              </c:numCache>
            </c:numRef>
          </c:val>
        </c:ser>
        <c:ser>
          <c:idx val="3"/>
          <c:order val="3"/>
          <c:tx>
            <c:strRef>
              <c:f>'UMI-14'!$R$18</c:f>
              <c:strCache>
                <c:ptCount val="1"/>
                <c:pt idx="0">
                  <c:v>160Km/h</c:v>
                </c:pt>
              </c:strCache>
            </c:strRef>
          </c:tx>
          <c:spPr>
            <a:solidFill>
              <a:schemeClr val="accent4"/>
            </a:solidFill>
            <a:ln>
              <a:noFill/>
            </a:ln>
            <a:effectLst/>
          </c:spPr>
          <c:cat>
            <c:strRef>
              <c:f>'UMI-14'!$N$19:$N$22</c:f>
              <c:strCache>
                <c:ptCount val="4"/>
                <c:pt idx="0">
                  <c:v>0m</c:v>
                </c:pt>
                <c:pt idx="1">
                  <c:v>50m</c:v>
                </c:pt>
                <c:pt idx="2">
                  <c:v>100m</c:v>
                </c:pt>
                <c:pt idx="3">
                  <c:v>300m</c:v>
                </c:pt>
              </c:strCache>
            </c:strRef>
          </c:cat>
          <c:val>
            <c:numRef>
              <c:f>'UMI-14'!$R$19:$R$22</c:f>
              <c:numCache>
                <c:formatCode>0.00</c:formatCode>
                <c:ptCount val="4"/>
                <c:pt idx="0">
                  <c:v>9.4466936572199772E-3</c:v>
                </c:pt>
                <c:pt idx="1">
                  <c:v>0.11676646706586827</c:v>
                </c:pt>
                <c:pt idx="2">
                  <c:v>0.16955941255006682</c:v>
                </c:pt>
                <c:pt idx="3">
                  <c:v>1.9607843137254902E-2</c:v>
                </c:pt>
              </c:numCache>
            </c:numRef>
          </c:val>
        </c:ser>
        <c:gapWidth val="219"/>
        <c:overlap val="-27"/>
        <c:axId val="323091072"/>
        <c:axId val="327496064"/>
      </c:barChart>
      <c:catAx>
        <c:axId val="323091072"/>
        <c:scaling>
          <c:orientation val="minMax"/>
        </c:scaling>
        <c:axPos val="b"/>
        <c:numFmt formatCode="G/通用格式"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7496064"/>
        <c:crosses val="autoZero"/>
        <c:auto val="1"/>
        <c:lblAlgn val="ctr"/>
        <c:lblOffset val="100"/>
      </c:catAx>
      <c:valAx>
        <c:axId val="327496064"/>
        <c:scaling>
          <c:orientation val="minMax"/>
        </c:scaling>
        <c:axPos val="l"/>
        <c:majorGridlines>
          <c:spPr>
            <a:ln w="9525" cap="flat" cmpd="sng" algn="ctr">
              <a:solidFill>
                <a:schemeClr val="tx1">
                  <a:lumMod val="15000"/>
                  <a:lumOff val="85000"/>
                </a:schemeClr>
              </a:solidFill>
              <a:round/>
            </a:ln>
            <a:effectLst/>
          </c:spPr>
        </c:majorGridlines>
        <c:numFmt formatCode="0%" sourceLinked="0"/>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3091072"/>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Handover Rate(HO/UE/sec)</a:t>
            </a:r>
          </a:p>
        </c:rich>
      </c:tx>
      <c:spPr>
        <a:noFill/>
        <a:ln>
          <a:noFill/>
        </a:ln>
        <a:effectLst/>
      </c:spPr>
    </c:title>
    <c:plotArea>
      <c:layout/>
      <c:barChart>
        <c:barDir val="col"/>
        <c:grouping val="clustered"/>
        <c:ser>
          <c:idx val="0"/>
          <c:order val="0"/>
          <c:tx>
            <c:strRef>
              <c:f>'UMI-14'!$U$3</c:f>
              <c:strCache>
                <c:ptCount val="1"/>
                <c:pt idx="0">
                  <c:v>3Km/h</c:v>
                </c:pt>
              </c:strCache>
            </c:strRef>
          </c:tx>
          <c:spPr>
            <a:solidFill>
              <a:schemeClr val="accent1"/>
            </a:solidFill>
            <a:ln>
              <a:noFill/>
            </a:ln>
            <a:effectLst/>
          </c:spPr>
          <c:cat>
            <c:strRef>
              <c:f>'UMI-14'!$T$4:$T$7</c:f>
              <c:strCache>
                <c:ptCount val="4"/>
                <c:pt idx="0">
                  <c:v>0m</c:v>
                </c:pt>
                <c:pt idx="1">
                  <c:v>50m</c:v>
                </c:pt>
                <c:pt idx="2">
                  <c:v>100m</c:v>
                </c:pt>
                <c:pt idx="3">
                  <c:v>300m</c:v>
                </c:pt>
              </c:strCache>
            </c:strRef>
          </c:cat>
          <c:val>
            <c:numRef>
              <c:f>'UMI-14'!$U$4:$U$7</c:f>
              <c:numCache>
                <c:formatCode>0.00</c:formatCode>
                <c:ptCount val="4"/>
                <c:pt idx="0">
                  <c:v>4.8095238095238108E-2</c:v>
                </c:pt>
                <c:pt idx="1">
                  <c:v>1.7142857142857147E-2</c:v>
                </c:pt>
                <c:pt idx="2">
                  <c:v>1.5714285714285722E-2</c:v>
                </c:pt>
                <c:pt idx="3">
                  <c:v>1.0158730158730159E-2</c:v>
                </c:pt>
              </c:numCache>
            </c:numRef>
          </c:val>
        </c:ser>
        <c:ser>
          <c:idx val="1"/>
          <c:order val="1"/>
          <c:tx>
            <c:strRef>
              <c:f>'UMI-14'!$V$3</c:f>
              <c:strCache>
                <c:ptCount val="1"/>
                <c:pt idx="0">
                  <c:v>30Km/h</c:v>
                </c:pt>
              </c:strCache>
            </c:strRef>
          </c:tx>
          <c:spPr>
            <a:solidFill>
              <a:schemeClr val="accent2"/>
            </a:solidFill>
            <a:ln>
              <a:noFill/>
            </a:ln>
            <a:effectLst/>
          </c:spPr>
          <c:cat>
            <c:strRef>
              <c:f>'UMI-14'!$T$4:$T$7</c:f>
              <c:strCache>
                <c:ptCount val="4"/>
                <c:pt idx="0">
                  <c:v>0m</c:v>
                </c:pt>
                <c:pt idx="1">
                  <c:v>50m</c:v>
                </c:pt>
                <c:pt idx="2">
                  <c:v>100m</c:v>
                </c:pt>
                <c:pt idx="3">
                  <c:v>300m</c:v>
                </c:pt>
              </c:strCache>
            </c:strRef>
          </c:cat>
          <c:val>
            <c:numRef>
              <c:f>'UMI-14'!$V$4:$V$7</c:f>
              <c:numCache>
                <c:formatCode>0.00</c:formatCode>
                <c:ptCount val="4"/>
                <c:pt idx="0">
                  <c:v>6.9841269841269843E-2</c:v>
                </c:pt>
                <c:pt idx="1">
                  <c:v>0.17873015873015871</c:v>
                </c:pt>
                <c:pt idx="2">
                  <c:v>0.16793650793650788</c:v>
                </c:pt>
                <c:pt idx="3">
                  <c:v>6.936507936507938E-2</c:v>
                </c:pt>
              </c:numCache>
            </c:numRef>
          </c:val>
        </c:ser>
        <c:ser>
          <c:idx val="2"/>
          <c:order val="2"/>
          <c:tx>
            <c:strRef>
              <c:f>'UMI-14'!$W$3</c:f>
              <c:strCache>
                <c:ptCount val="1"/>
                <c:pt idx="0">
                  <c:v>60Km/h</c:v>
                </c:pt>
              </c:strCache>
            </c:strRef>
          </c:tx>
          <c:spPr>
            <a:solidFill>
              <a:schemeClr val="accent3"/>
            </a:solidFill>
            <a:ln>
              <a:noFill/>
            </a:ln>
            <a:effectLst/>
          </c:spPr>
          <c:cat>
            <c:strRef>
              <c:f>'UMI-14'!$T$4:$T$7</c:f>
              <c:strCache>
                <c:ptCount val="4"/>
                <c:pt idx="0">
                  <c:v>0m</c:v>
                </c:pt>
                <c:pt idx="1">
                  <c:v>50m</c:v>
                </c:pt>
                <c:pt idx="2">
                  <c:v>100m</c:v>
                </c:pt>
                <c:pt idx="3">
                  <c:v>300m</c:v>
                </c:pt>
              </c:strCache>
            </c:strRef>
          </c:cat>
          <c:val>
            <c:numRef>
              <c:f>'UMI-14'!$W$4:$W$7</c:f>
              <c:numCache>
                <c:formatCode>0.00</c:formatCode>
                <c:ptCount val="4"/>
                <c:pt idx="0">
                  <c:v>0.13063492063492063</c:v>
                </c:pt>
                <c:pt idx="1">
                  <c:v>0.27888888888888913</c:v>
                </c:pt>
                <c:pt idx="2">
                  <c:v>0.32063492063492072</c:v>
                </c:pt>
                <c:pt idx="3">
                  <c:v>0.14111111111111116</c:v>
                </c:pt>
              </c:numCache>
            </c:numRef>
          </c:val>
        </c:ser>
        <c:ser>
          <c:idx val="3"/>
          <c:order val="3"/>
          <c:tx>
            <c:strRef>
              <c:f>'UMI-14'!$X$3</c:f>
              <c:strCache>
                <c:ptCount val="1"/>
                <c:pt idx="0">
                  <c:v>160Km/h</c:v>
                </c:pt>
              </c:strCache>
            </c:strRef>
          </c:tx>
          <c:spPr>
            <a:solidFill>
              <a:schemeClr val="accent4"/>
            </a:solidFill>
            <a:ln>
              <a:noFill/>
            </a:ln>
            <a:effectLst/>
          </c:spPr>
          <c:cat>
            <c:strRef>
              <c:f>'UMI-14'!$T$4:$T$7</c:f>
              <c:strCache>
                <c:ptCount val="4"/>
                <c:pt idx="0">
                  <c:v>0m</c:v>
                </c:pt>
                <c:pt idx="1">
                  <c:v>50m</c:v>
                </c:pt>
                <c:pt idx="2">
                  <c:v>100m</c:v>
                </c:pt>
                <c:pt idx="3">
                  <c:v>300m</c:v>
                </c:pt>
              </c:strCache>
            </c:strRef>
          </c:cat>
          <c:val>
            <c:numRef>
              <c:f>'UMI-14'!$X$4:$X$7</c:f>
              <c:numCache>
                <c:formatCode>0.00</c:formatCode>
                <c:ptCount val="4"/>
                <c:pt idx="0">
                  <c:v>0.27031746031746057</c:v>
                </c:pt>
                <c:pt idx="1">
                  <c:v>0.42238095238095258</c:v>
                </c:pt>
                <c:pt idx="2">
                  <c:v>0.55079365079365084</c:v>
                </c:pt>
                <c:pt idx="3">
                  <c:v>0.34047619047619043</c:v>
                </c:pt>
              </c:numCache>
            </c:numRef>
          </c:val>
        </c:ser>
        <c:gapWidth val="219"/>
        <c:overlap val="-27"/>
        <c:axId val="207465472"/>
        <c:axId val="230481920"/>
      </c:barChart>
      <c:catAx>
        <c:axId val="207465472"/>
        <c:scaling>
          <c:orientation val="minMax"/>
        </c:scaling>
        <c:axPos val="b"/>
        <c:numFmt formatCode="G/通用格式"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0481920"/>
        <c:crosses val="autoZero"/>
        <c:auto val="1"/>
        <c:lblAlgn val="ctr"/>
        <c:lblOffset val="100"/>
      </c:catAx>
      <c:valAx>
        <c:axId val="230481920"/>
        <c:scaling>
          <c:orientation val="minMax"/>
        </c:scaling>
        <c:axPos val="l"/>
        <c:majorGridlines>
          <c:spPr>
            <a:ln w="9525" cap="flat" cmpd="sng" algn="ctr">
              <a:solidFill>
                <a:schemeClr val="tx1">
                  <a:lumMod val="15000"/>
                  <a:lumOff val="85000"/>
                </a:schemeClr>
              </a:solidFill>
              <a:round/>
            </a:ln>
            <a:effectLst/>
          </c:spPr>
        </c:majorGridlines>
        <c:numFmt formatCode="0.0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7465472"/>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HOF rate(HOF/UE/sec)</a:t>
            </a:r>
            <a:endParaRPr lang="en-US"/>
          </a:p>
        </c:rich>
      </c:tx>
      <c:spPr>
        <a:noFill/>
        <a:ln>
          <a:noFill/>
        </a:ln>
        <a:effectLst/>
      </c:spPr>
    </c:title>
    <c:plotArea>
      <c:layout/>
      <c:barChart>
        <c:barDir val="col"/>
        <c:grouping val="clustered"/>
        <c:ser>
          <c:idx val="0"/>
          <c:order val="0"/>
          <c:tx>
            <c:strRef>
              <c:f>'UMA-10'!$U$18</c:f>
              <c:strCache>
                <c:ptCount val="1"/>
                <c:pt idx="0">
                  <c:v>3Km/h</c:v>
                </c:pt>
              </c:strCache>
            </c:strRef>
          </c:tx>
          <c:spPr>
            <a:solidFill>
              <a:schemeClr val="accent1"/>
            </a:solidFill>
            <a:ln>
              <a:noFill/>
            </a:ln>
            <a:effectLst/>
          </c:spPr>
          <c:cat>
            <c:strRef>
              <c:f>'UMA-10'!$T$19:$T$22</c:f>
              <c:strCache>
                <c:ptCount val="4"/>
                <c:pt idx="0">
                  <c:v>0m</c:v>
                </c:pt>
                <c:pt idx="1">
                  <c:v>50m</c:v>
                </c:pt>
                <c:pt idx="2">
                  <c:v>100m</c:v>
                </c:pt>
                <c:pt idx="3">
                  <c:v>300m</c:v>
                </c:pt>
              </c:strCache>
            </c:strRef>
          </c:cat>
          <c:val>
            <c:numRef>
              <c:f>'UMA-10'!$U$19:$U$22</c:f>
              <c:numCache>
                <c:formatCode>0.00</c:formatCode>
                <c:ptCount val="4"/>
                <c:pt idx="0">
                  <c:v>3.0952380952380953E-3</c:v>
                </c:pt>
                <c:pt idx="1">
                  <c:v>2.857142857142858E-3</c:v>
                </c:pt>
                <c:pt idx="2">
                  <c:v>4.2857142857142877E-3</c:v>
                </c:pt>
                <c:pt idx="3">
                  <c:v>2.6190476190476189E-3</c:v>
                </c:pt>
              </c:numCache>
            </c:numRef>
          </c:val>
        </c:ser>
        <c:ser>
          <c:idx val="1"/>
          <c:order val="1"/>
          <c:tx>
            <c:strRef>
              <c:f>'UMA-10'!$V$18</c:f>
              <c:strCache>
                <c:ptCount val="1"/>
                <c:pt idx="0">
                  <c:v>30Km/h</c:v>
                </c:pt>
              </c:strCache>
            </c:strRef>
          </c:tx>
          <c:spPr>
            <a:solidFill>
              <a:schemeClr val="accent2"/>
            </a:solidFill>
            <a:ln>
              <a:noFill/>
            </a:ln>
            <a:effectLst/>
          </c:spPr>
          <c:cat>
            <c:strRef>
              <c:f>'UMA-10'!$T$19:$T$22</c:f>
              <c:strCache>
                <c:ptCount val="4"/>
                <c:pt idx="0">
                  <c:v>0m</c:v>
                </c:pt>
                <c:pt idx="1">
                  <c:v>50m</c:v>
                </c:pt>
                <c:pt idx="2">
                  <c:v>100m</c:v>
                </c:pt>
                <c:pt idx="3">
                  <c:v>300m</c:v>
                </c:pt>
              </c:strCache>
            </c:strRef>
          </c:cat>
          <c:val>
            <c:numRef>
              <c:f>'UMA-10'!$V$19:$V$22</c:f>
              <c:numCache>
                <c:formatCode>0.00</c:formatCode>
                <c:ptCount val="4"/>
                <c:pt idx="0">
                  <c:v>1.1666666666666671E-2</c:v>
                </c:pt>
                <c:pt idx="1">
                  <c:v>4.8095238095238108E-2</c:v>
                </c:pt>
                <c:pt idx="2">
                  <c:v>4.5000000000000012E-2</c:v>
                </c:pt>
                <c:pt idx="3">
                  <c:v>5.0952380952380971E-2</c:v>
                </c:pt>
              </c:numCache>
            </c:numRef>
          </c:val>
        </c:ser>
        <c:ser>
          <c:idx val="2"/>
          <c:order val="2"/>
          <c:tx>
            <c:strRef>
              <c:f>'UMA-10'!$W$18</c:f>
              <c:strCache>
                <c:ptCount val="1"/>
                <c:pt idx="0">
                  <c:v>60Km/h</c:v>
                </c:pt>
              </c:strCache>
            </c:strRef>
          </c:tx>
          <c:spPr>
            <a:solidFill>
              <a:schemeClr val="accent3"/>
            </a:solidFill>
            <a:ln>
              <a:noFill/>
            </a:ln>
            <a:effectLst/>
          </c:spPr>
          <c:cat>
            <c:strRef>
              <c:f>'UMA-10'!$T$19:$T$22</c:f>
              <c:strCache>
                <c:ptCount val="4"/>
                <c:pt idx="0">
                  <c:v>0m</c:v>
                </c:pt>
                <c:pt idx="1">
                  <c:v>50m</c:v>
                </c:pt>
                <c:pt idx="2">
                  <c:v>100m</c:v>
                </c:pt>
                <c:pt idx="3">
                  <c:v>300m</c:v>
                </c:pt>
              </c:strCache>
            </c:strRef>
          </c:cat>
          <c:val>
            <c:numRef>
              <c:f>'UMA-10'!$W$19:$W$22</c:f>
              <c:numCache>
                <c:formatCode>0.00</c:formatCode>
                <c:ptCount val="4"/>
                <c:pt idx="0">
                  <c:v>3.2142857142857154E-2</c:v>
                </c:pt>
                <c:pt idx="1">
                  <c:v>0.11309523809523812</c:v>
                </c:pt>
                <c:pt idx="2">
                  <c:v>0.10642857142857148</c:v>
                </c:pt>
                <c:pt idx="3">
                  <c:v>0.12452380952380956</c:v>
                </c:pt>
              </c:numCache>
            </c:numRef>
          </c:val>
        </c:ser>
        <c:ser>
          <c:idx val="3"/>
          <c:order val="3"/>
          <c:tx>
            <c:strRef>
              <c:f>'UMA-10'!$X$18</c:f>
              <c:strCache>
                <c:ptCount val="1"/>
                <c:pt idx="0">
                  <c:v>160Km/h</c:v>
                </c:pt>
              </c:strCache>
            </c:strRef>
          </c:tx>
          <c:spPr>
            <a:solidFill>
              <a:schemeClr val="accent4"/>
            </a:solidFill>
            <a:ln>
              <a:noFill/>
            </a:ln>
            <a:effectLst/>
          </c:spPr>
          <c:cat>
            <c:strRef>
              <c:f>'UMA-10'!$T$19:$T$22</c:f>
              <c:strCache>
                <c:ptCount val="4"/>
                <c:pt idx="0">
                  <c:v>0m</c:v>
                </c:pt>
                <c:pt idx="1">
                  <c:v>50m</c:v>
                </c:pt>
                <c:pt idx="2">
                  <c:v>100m</c:v>
                </c:pt>
                <c:pt idx="3">
                  <c:v>300m</c:v>
                </c:pt>
              </c:strCache>
            </c:strRef>
          </c:cat>
          <c:val>
            <c:numRef>
              <c:f>'UMA-10'!$X$19:$X$22</c:f>
              <c:numCache>
                <c:formatCode>0.00</c:formatCode>
                <c:ptCount val="4"/>
                <c:pt idx="0">
                  <c:v>0.1061904761904762</c:v>
                </c:pt>
                <c:pt idx="1">
                  <c:v>0.28500000000000014</c:v>
                </c:pt>
                <c:pt idx="2">
                  <c:v>0.27190476190476226</c:v>
                </c:pt>
                <c:pt idx="3">
                  <c:v>0.41071428571428586</c:v>
                </c:pt>
              </c:numCache>
            </c:numRef>
          </c:val>
        </c:ser>
        <c:gapWidth val="219"/>
        <c:overlap val="-27"/>
        <c:axId val="237661184"/>
        <c:axId val="237900160"/>
      </c:barChart>
      <c:catAx>
        <c:axId val="237661184"/>
        <c:scaling>
          <c:orientation val="minMax"/>
        </c:scaling>
        <c:axPos val="b"/>
        <c:numFmt formatCode="G/通用格式"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7900160"/>
        <c:crosses val="autoZero"/>
        <c:auto val="1"/>
        <c:lblAlgn val="ctr"/>
        <c:lblOffset val="100"/>
      </c:catAx>
      <c:valAx>
        <c:axId val="237900160"/>
        <c:scaling>
          <c:orientation val="minMax"/>
        </c:scaling>
        <c:axPos val="l"/>
        <c:majorGridlines>
          <c:spPr>
            <a:ln w="9525" cap="flat" cmpd="sng" algn="ctr">
              <a:solidFill>
                <a:schemeClr val="tx1">
                  <a:lumMod val="15000"/>
                  <a:lumOff val="85000"/>
                </a:schemeClr>
              </a:solidFill>
              <a:round/>
            </a:ln>
            <a:effectLst/>
          </c:spPr>
        </c:majorGridlines>
        <c:numFmt formatCode="0.0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7661184"/>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HOF </a:t>
            </a:r>
            <a:r>
              <a:rPr lang="en-US" altLang="zh-CN"/>
              <a:t>Rate(HOF/UE/sec)</a:t>
            </a:r>
            <a:endParaRPr lang="en-US"/>
          </a:p>
        </c:rich>
      </c:tx>
      <c:spPr>
        <a:noFill/>
        <a:ln>
          <a:noFill/>
        </a:ln>
        <a:effectLst/>
      </c:spPr>
    </c:title>
    <c:plotArea>
      <c:layout/>
      <c:barChart>
        <c:barDir val="col"/>
        <c:grouping val="clustered"/>
        <c:ser>
          <c:idx val="0"/>
          <c:order val="0"/>
          <c:tx>
            <c:strRef>
              <c:f>'UMI-14'!$U$18</c:f>
              <c:strCache>
                <c:ptCount val="1"/>
                <c:pt idx="0">
                  <c:v>3Km/h</c:v>
                </c:pt>
              </c:strCache>
            </c:strRef>
          </c:tx>
          <c:spPr>
            <a:solidFill>
              <a:schemeClr val="accent1"/>
            </a:solidFill>
            <a:ln>
              <a:noFill/>
            </a:ln>
            <a:effectLst/>
          </c:spPr>
          <c:cat>
            <c:strRef>
              <c:f>'UMI-14'!$T$19:$T$22</c:f>
              <c:strCache>
                <c:ptCount val="4"/>
                <c:pt idx="0">
                  <c:v>0m</c:v>
                </c:pt>
                <c:pt idx="1">
                  <c:v>50m</c:v>
                </c:pt>
                <c:pt idx="2">
                  <c:v>100m</c:v>
                </c:pt>
                <c:pt idx="3">
                  <c:v>300m</c:v>
                </c:pt>
              </c:strCache>
            </c:strRef>
          </c:cat>
          <c:val>
            <c:numRef>
              <c:f>'UMI-14'!$U$19:$U$22</c:f>
              <c:numCache>
                <c:formatCode>0.00</c:formatCode>
                <c:ptCount val="4"/>
                <c:pt idx="0">
                  <c:v>1.9047619047619063E-3</c:v>
                </c:pt>
                <c:pt idx="1">
                  <c:v>6.4285714285714302E-3</c:v>
                </c:pt>
                <c:pt idx="2">
                  <c:v>6.1904761904761924E-3</c:v>
                </c:pt>
                <c:pt idx="3">
                  <c:v>2.3809523809523812E-3</c:v>
                </c:pt>
              </c:numCache>
            </c:numRef>
          </c:val>
        </c:ser>
        <c:ser>
          <c:idx val="1"/>
          <c:order val="1"/>
          <c:tx>
            <c:strRef>
              <c:f>'UMI-14'!$V$18</c:f>
              <c:strCache>
                <c:ptCount val="1"/>
                <c:pt idx="0">
                  <c:v>30Km/h</c:v>
                </c:pt>
              </c:strCache>
            </c:strRef>
          </c:tx>
          <c:spPr>
            <a:solidFill>
              <a:schemeClr val="accent2"/>
            </a:solidFill>
            <a:ln>
              <a:noFill/>
            </a:ln>
            <a:effectLst/>
          </c:spPr>
          <c:cat>
            <c:strRef>
              <c:f>'UMI-14'!$T$19:$T$22</c:f>
              <c:strCache>
                <c:ptCount val="4"/>
                <c:pt idx="0">
                  <c:v>0m</c:v>
                </c:pt>
                <c:pt idx="1">
                  <c:v>50m</c:v>
                </c:pt>
                <c:pt idx="2">
                  <c:v>100m</c:v>
                </c:pt>
                <c:pt idx="3">
                  <c:v>300m</c:v>
                </c:pt>
              </c:strCache>
            </c:strRef>
          </c:cat>
          <c:val>
            <c:numRef>
              <c:f>'UMI-14'!$V$19:$V$22</c:f>
              <c:numCache>
                <c:formatCode>0.00</c:formatCode>
                <c:ptCount val="4"/>
                <c:pt idx="0">
                  <c:v>1.8571428571428579E-2</c:v>
                </c:pt>
                <c:pt idx="1">
                  <c:v>0.1566666666666667</c:v>
                </c:pt>
                <c:pt idx="2">
                  <c:v>0.17333333333333342</c:v>
                </c:pt>
                <c:pt idx="3">
                  <c:v>4.6190476190476192E-2</c:v>
                </c:pt>
              </c:numCache>
            </c:numRef>
          </c:val>
        </c:ser>
        <c:ser>
          <c:idx val="2"/>
          <c:order val="2"/>
          <c:tx>
            <c:strRef>
              <c:f>'UMI-14'!$W$18</c:f>
              <c:strCache>
                <c:ptCount val="1"/>
                <c:pt idx="0">
                  <c:v>60Km/h</c:v>
                </c:pt>
              </c:strCache>
            </c:strRef>
          </c:tx>
          <c:spPr>
            <a:solidFill>
              <a:schemeClr val="accent3"/>
            </a:solidFill>
            <a:ln>
              <a:noFill/>
            </a:ln>
            <a:effectLst/>
          </c:spPr>
          <c:cat>
            <c:strRef>
              <c:f>'UMI-14'!$T$19:$T$22</c:f>
              <c:strCache>
                <c:ptCount val="4"/>
                <c:pt idx="0">
                  <c:v>0m</c:v>
                </c:pt>
                <c:pt idx="1">
                  <c:v>50m</c:v>
                </c:pt>
                <c:pt idx="2">
                  <c:v>100m</c:v>
                </c:pt>
                <c:pt idx="3">
                  <c:v>300m</c:v>
                </c:pt>
              </c:strCache>
            </c:strRef>
          </c:cat>
          <c:val>
            <c:numRef>
              <c:f>'UMI-14'!$W$19:$W$22</c:f>
              <c:numCache>
                <c:formatCode>0.00</c:formatCode>
                <c:ptCount val="4"/>
                <c:pt idx="0">
                  <c:v>5.7142857142857141E-2</c:v>
                </c:pt>
                <c:pt idx="1">
                  <c:v>0.28238095238095262</c:v>
                </c:pt>
                <c:pt idx="2">
                  <c:v>0.37857142857142856</c:v>
                </c:pt>
                <c:pt idx="3">
                  <c:v>0.13404761904761903</c:v>
                </c:pt>
              </c:numCache>
            </c:numRef>
          </c:val>
        </c:ser>
        <c:ser>
          <c:idx val="3"/>
          <c:order val="3"/>
          <c:tx>
            <c:strRef>
              <c:f>'UMI-14'!$X$18</c:f>
              <c:strCache>
                <c:ptCount val="1"/>
                <c:pt idx="0">
                  <c:v>160Km/h</c:v>
                </c:pt>
              </c:strCache>
            </c:strRef>
          </c:tx>
          <c:spPr>
            <a:solidFill>
              <a:schemeClr val="accent4"/>
            </a:solidFill>
            <a:ln>
              <a:noFill/>
            </a:ln>
            <a:effectLst/>
          </c:spPr>
          <c:cat>
            <c:strRef>
              <c:f>'UMI-14'!$T$19:$T$22</c:f>
              <c:strCache>
                <c:ptCount val="4"/>
                <c:pt idx="0">
                  <c:v>0m</c:v>
                </c:pt>
                <c:pt idx="1">
                  <c:v>50m</c:v>
                </c:pt>
                <c:pt idx="2">
                  <c:v>100m</c:v>
                </c:pt>
                <c:pt idx="3">
                  <c:v>300m</c:v>
                </c:pt>
              </c:strCache>
            </c:strRef>
          </c:cat>
          <c:val>
            <c:numRef>
              <c:f>'UMI-14'!$X$19:$X$22</c:f>
              <c:numCache>
                <c:formatCode>0.00</c:formatCode>
                <c:ptCount val="4"/>
                <c:pt idx="0">
                  <c:v>0.22904761904761903</c:v>
                </c:pt>
                <c:pt idx="1">
                  <c:v>0.47452380952380963</c:v>
                </c:pt>
                <c:pt idx="2">
                  <c:v>0.64785714285714291</c:v>
                </c:pt>
                <c:pt idx="3">
                  <c:v>0.45</c:v>
                </c:pt>
              </c:numCache>
            </c:numRef>
          </c:val>
        </c:ser>
        <c:gapWidth val="219"/>
        <c:overlap val="-27"/>
        <c:axId val="238021632"/>
        <c:axId val="238036096"/>
      </c:barChart>
      <c:catAx>
        <c:axId val="238021632"/>
        <c:scaling>
          <c:orientation val="minMax"/>
        </c:scaling>
        <c:axPos val="b"/>
        <c:numFmt formatCode="G/通用格式"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8036096"/>
        <c:crosses val="autoZero"/>
        <c:auto val="1"/>
        <c:lblAlgn val="ctr"/>
        <c:lblOffset val="100"/>
      </c:catAx>
      <c:valAx>
        <c:axId val="238036096"/>
        <c:scaling>
          <c:orientation val="minMax"/>
        </c:scaling>
        <c:axPos val="l"/>
        <c:majorGridlines>
          <c:spPr>
            <a:ln w="9525" cap="flat" cmpd="sng" algn="ctr">
              <a:solidFill>
                <a:schemeClr val="tx1">
                  <a:lumMod val="15000"/>
                  <a:lumOff val="85000"/>
                </a:schemeClr>
              </a:solidFill>
              <a:round/>
            </a:ln>
            <a:effectLst/>
          </c:spPr>
        </c:majorGridlines>
        <c:numFmt formatCode="0.0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8021632"/>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RLF</a:t>
            </a:r>
            <a:r>
              <a:rPr lang="en-US" baseline="0"/>
              <a:t> Rate(RLF/UE/sec</a:t>
            </a:r>
            <a:endParaRPr lang="en-US"/>
          </a:p>
        </c:rich>
      </c:tx>
      <c:spPr>
        <a:noFill/>
        <a:ln>
          <a:noFill/>
        </a:ln>
        <a:effectLst/>
      </c:spPr>
    </c:title>
    <c:plotArea>
      <c:layout/>
      <c:barChart>
        <c:barDir val="col"/>
        <c:grouping val="clustered"/>
        <c:ser>
          <c:idx val="0"/>
          <c:order val="0"/>
          <c:tx>
            <c:strRef>
              <c:f>'UMA-10'!$O$27</c:f>
              <c:strCache>
                <c:ptCount val="1"/>
                <c:pt idx="0">
                  <c:v>3Km/h</c:v>
                </c:pt>
              </c:strCache>
            </c:strRef>
          </c:tx>
          <c:spPr>
            <a:solidFill>
              <a:schemeClr val="accent1"/>
            </a:solidFill>
            <a:ln>
              <a:noFill/>
            </a:ln>
            <a:effectLst/>
          </c:spPr>
          <c:cat>
            <c:strRef>
              <c:f>'UMA-10'!$N$28:$N$31</c:f>
              <c:strCache>
                <c:ptCount val="4"/>
                <c:pt idx="0">
                  <c:v>0m</c:v>
                </c:pt>
                <c:pt idx="1">
                  <c:v>50m</c:v>
                </c:pt>
                <c:pt idx="2">
                  <c:v>100m</c:v>
                </c:pt>
                <c:pt idx="3">
                  <c:v>300m</c:v>
                </c:pt>
              </c:strCache>
            </c:strRef>
          </c:cat>
          <c:val>
            <c:numRef>
              <c:f>'UMA-10'!$O$28:$O$31</c:f>
              <c:numCache>
                <c:formatCode>0.00</c:formatCode>
                <c:ptCount val="4"/>
                <c:pt idx="0">
                  <c:v>2.380952380952382E-4</c:v>
                </c:pt>
                <c:pt idx="1">
                  <c:v>1.428571428571429E-3</c:v>
                </c:pt>
                <c:pt idx="2">
                  <c:v>1.9047619047619063E-3</c:v>
                </c:pt>
                <c:pt idx="3">
                  <c:v>3.0952380952380953E-3</c:v>
                </c:pt>
              </c:numCache>
            </c:numRef>
          </c:val>
        </c:ser>
        <c:ser>
          <c:idx val="1"/>
          <c:order val="1"/>
          <c:tx>
            <c:strRef>
              <c:f>'UMA-10'!$P$27</c:f>
              <c:strCache>
                <c:ptCount val="1"/>
                <c:pt idx="0">
                  <c:v>30Km/h</c:v>
                </c:pt>
              </c:strCache>
            </c:strRef>
          </c:tx>
          <c:spPr>
            <a:solidFill>
              <a:schemeClr val="accent2"/>
            </a:solidFill>
            <a:ln>
              <a:noFill/>
            </a:ln>
            <a:effectLst/>
          </c:spPr>
          <c:cat>
            <c:strRef>
              <c:f>'UMA-10'!$N$28:$N$31</c:f>
              <c:strCache>
                <c:ptCount val="4"/>
                <c:pt idx="0">
                  <c:v>0m</c:v>
                </c:pt>
                <c:pt idx="1">
                  <c:v>50m</c:v>
                </c:pt>
                <c:pt idx="2">
                  <c:v>100m</c:v>
                </c:pt>
                <c:pt idx="3">
                  <c:v>300m</c:v>
                </c:pt>
              </c:strCache>
            </c:strRef>
          </c:cat>
          <c:val>
            <c:numRef>
              <c:f>'UMA-10'!$P$28:$P$31</c:f>
              <c:numCache>
                <c:formatCode>0.00</c:formatCode>
                <c:ptCount val="4"/>
                <c:pt idx="0">
                  <c:v>0</c:v>
                </c:pt>
                <c:pt idx="1">
                  <c:v>1.428571428571429E-3</c:v>
                </c:pt>
                <c:pt idx="2">
                  <c:v>0</c:v>
                </c:pt>
                <c:pt idx="3">
                  <c:v>3.333333333333334E-3</c:v>
                </c:pt>
              </c:numCache>
            </c:numRef>
          </c:val>
        </c:ser>
        <c:ser>
          <c:idx val="2"/>
          <c:order val="2"/>
          <c:tx>
            <c:strRef>
              <c:f>'UMA-10'!$Q$27</c:f>
              <c:strCache>
                <c:ptCount val="1"/>
                <c:pt idx="0">
                  <c:v>60Km/h</c:v>
                </c:pt>
              </c:strCache>
            </c:strRef>
          </c:tx>
          <c:spPr>
            <a:solidFill>
              <a:schemeClr val="accent3"/>
            </a:solidFill>
            <a:ln>
              <a:noFill/>
            </a:ln>
            <a:effectLst/>
          </c:spPr>
          <c:cat>
            <c:strRef>
              <c:f>'UMA-10'!$N$28:$N$31</c:f>
              <c:strCache>
                <c:ptCount val="4"/>
                <c:pt idx="0">
                  <c:v>0m</c:v>
                </c:pt>
                <c:pt idx="1">
                  <c:v>50m</c:v>
                </c:pt>
                <c:pt idx="2">
                  <c:v>100m</c:v>
                </c:pt>
                <c:pt idx="3">
                  <c:v>300m</c:v>
                </c:pt>
              </c:strCache>
            </c:strRef>
          </c:cat>
          <c:val>
            <c:numRef>
              <c:f>'UMA-10'!$Q$28:$Q$31</c:f>
              <c:numCache>
                <c:formatCode>0.00</c:formatCode>
                <c:ptCount val="4"/>
                <c:pt idx="0">
                  <c:v>7.142857142857145E-4</c:v>
                </c:pt>
                <c:pt idx="1">
                  <c:v>7.142857142857145E-4</c:v>
                </c:pt>
                <c:pt idx="2">
                  <c:v>4.7619047619047641E-4</c:v>
                </c:pt>
                <c:pt idx="3">
                  <c:v>3.8095238095238108E-3</c:v>
                </c:pt>
              </c:numCache>
            </c:numRef>
          </c:val>
        </c:ser>
        <c:ser>
          <c:idx val="3"/>
          <c:order val="3"/>
          <c:tx>
            <c:strRef>
              <c:f>'UMA-10'!$R$27</c:f>
              <c:strCache>
                <c:ptCount val="1"/>
                <c:pt idx="0">
                  <c:v>160Km/h</c:v>
                </c:pt>
              </c:strCache>
            </c:strRef>
          </c:tx>
          <c:spPr>
            <a:solidFill>
              <a:schemeClr val="accent4"/>
            </a:solidFill>
            <a:ln>
              <a:noFill/>
            </a:ln>
            <a:effectLst/>
          </c:spPr>
          <c:cat>
            <c:strRef>
              <c:f>'UMA-10'!$N$28:$N$31</c:f>
              <c:strCache>
                <c:ptCount val="4"/>
                <c:pt idx="0">
                  <c:v>0m</c:v>
                </c:pt>
                <c:pt idx="1">
                  <c:v>50m</c:v>
                </c:pt>
                <c:pt idx="2">
                  <c:v>100m</c:v>
                </c:pt>
                <c:pt idx="3">
                  <c:v>300m</c:v>
                </c:pt>
              </c:strCache>
            </c:strRef>
          </c:cat>
          <c:val>
            <c:numRef>
              <c:f>'UMA-10'!$R$28:$R$31</c:f>
              <c:numCache>
                <c:formatCode>0.00</c:formatCode>
                <c:ptCount val="4"/>
                <c:pt idx="0">
                  <c:v>2.380952380952382E-4</c:v>
                </c:pt>
                <c:pt idx="1">
                  <c:v>4.7619047619047641E-4</c:v>
                </c:pt>
                <c:pt idx="2">
                  <c:v>7.142857142857145E-4</c:v>
                </c:pt>
                <c:pt idx="3">
                  <c:v>2.380952380952382E-4</c:v>
                </c:pt>
              </c:numCache>
            </c:numRef>
          </c:val>
        </c:ser>
        <c:gapWidth val="219"/>
        <c:overlap val="-27"/>
        <c:axId val="246451200"/>
        <c:axId val="246457088"/>
      </c:barChart>
      <c:catAx>
        <c:axId val="246451200"/>
        <c:scaling>
          <c:orientation val="minMax"/>
        </c:scaling>
        <c:axPos val="b"/>
        <c:numFmt formatCode="G/通用格式"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46457088"/>
        <c:crosses val="autoZero"/>
        <c:auto val="1"/>
        <c:lblAlgn val="ctr"/>
        <c:lblOffset val="100"/>
      </c:catAx>
      <c:valAx>
        <c:axId val="246457088"/>
        <c:scaling>
          <c:orientation val="minMax"/>
        </c:scaling>
        <c:axPos val="l"/>
        <c:majorGridlines>
          <c:spPr>
            <a:ln w="9525" cap="flat" cmpd="sng" algn="ctr">
              <a:solidFill>
                <a:schemeClr val="tx1">
                  <a:lumMod val="15000"/>
                  <a:lumOff val="85000"/>
                </a:schemeClr>
              </a:solidFill>
              <a:round/>
            </a:ln>
            <a:effectLst/>
          </c:spPr>
        </c:majorGridlines>
        <c:numFmt formatCode="0.0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46451200"/>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RLF Rate(RLF/UE/sec)</a:t>
            </a:r>
          </a:p>
        </c:rich>
      </c:tx>
      <c:spPr>
        <a:noFill/>
        <a:ln>
          <a:noFill/>
        </a:ln>
        <a:effectLst/>
      </c:spPr>
    </c:title>
    <c:plotArea>
      <c:layout/>
      <c:barChart>
        <c:barDir val="col"/>
        <c:grouping val="clustered"/>
        <c:ser>
          <c:idx val="0"/>
          <c:order val="0"/>
          <c:tx>
            <c:strRef>
              <c:f>'UMI-14'!$O$27</c:f>
              <c:strCache>
                <c:ptCount val="1"/>
                <c:pt idx="0">
                  <c:v>3Km/h</c:v>
                </c:pt>
              </c:strCache>
            </c:strRef>
          </c:tx>
          <c:spPr>
            <a:solidFill>
              <a:schemeClr val="accent1"/>
            </a:solidFill>
            <a:ln>
              <a:noFill/>
            </a:ln>
            <a:effectLst/>
          </c:spPr>
          <c:cat>
            <c:strRef>
              <c:f>'UMI-14'!$N$28:$N$31</c:f>
              <c:strCache>
                <c:ptCount val="4"/>
                <c:pt idx="0">
                  <c:v>0m</c:v>
                </c:pt>
                <c:pt idx="1">
                  <c:v>50m</c:v>
                </c:pt>
                <c:pt idx="2">
                  <c:v>100m</c:v>
                </c:pt>
                <c:pt idx="3">
                  <c:v>300m</c:v>
                </c:pt>
              </c:strCache>
            </c:strRef>
          </c:cat>
          <c:val>
            <c:numRef>
              <c:f>'UMI-14'!$O$28:$O$31</c:f>
              <c:numCache>
                <c:formatCode>0.00</c:formatCode>
                <c:ptCount val="4"/>
                <c:pt idx="0">
                  <c:v>1.6666666666666674E-3</c:v>
                </c:pt>
                <c:pt idx="1">
                  <c:v>1.1904761904761908E-3</c:v>
                </c:pt>
                <c:pt idx="2">
                  <c:v>4.0476190476190482E-3</c:v>
                </c:pt>
                <c:pt idx="3">
                  <c:v>4.7619047619047641E-4</c:v>
                </c:pt>
              </c:numCache>
            </c:numRef>
          </c:val>
        </c:ser>
        <c:ser>
          <c:idx val="1"/>
          <c:order val="1"/>
          <c:tx>
            <c:strRef>
              <c:f>'UMI-14'!$P$27</c:f>
              <c:strCache>
                <c:ptCount val="1"/>
                <c:pt idx="0">
                  <c:v>30Km/h</c:v>
                </c:pt>
              </c:strCache>
            </c:strRef>
          </c:tx>
          <c:spPr>
            <a:solidFill>
              <a:schemeClr val="accent2"/>
            </a:solidFill>
            <a:ln>
              <a:noFill/>
            </a:ln>
            <a:effectLst/>
          </c:spPr>
          <c:cat>
            <c:strRef>
              <c:f>'UMI-14'!$N$28:$N$31</c:f>
              <c:strCache>
                <c:ptCount val="4"/>
                <c:pt idx="0">
                  <c:v>0m</c:v>
                </c:pt>
                <c:pt idx="1">
                  <c:v>50m</c:v>
                </c:pt>
                <c:pt idx="2">
                  <c:v>100m</c:v>
                </c:pt>
                <c:pt idx="3">
                  <c:v>300m</c:v>
                </c:pt>
              </c:strCache>
            </c:strRef>
          </c:cat>
          <c:val>
            <c:numRef>
              <c:f>'UMI-14'!$P$28:$P$31</c:f>
              <c:numCache>
                <c:formatCode>0.00</c:formatCode>
                <c:ptCount val="4"/>
                <c:pt idx="0">
                  <c:v>4.2857142857142877E-3</c:v>
                </c:pt>
                <c:pt idx="1">
                  <c:v>7.142857142857145E-4</c:v>
                </c:pt>
                <c:pt idx="2">
                  <c:v>1.428571428571429E-3</c:v>
                </c:pt>
                <c:pt idx="3">
                  <c:v>9.5238095238095314E-4</c:v>
                </c:pt>
              </c:numCache>
            </c:numRef>
          </c:val>
        </c:ser>
        <c:ser>
          <c:idx val="2"/>
          <c:order val="2"/>
          <c:tx>
            <c:strRef>
              <c:f>'UMI-14'!$Q$27</c:f>
              <c:strCache>
                <c:ptCount val="1"/>
                <c:pt idx="0">
                  <c:v>60Km/h</c:v>
                </c:pt>
              </c:strCache>
            </c:strRef>
          </c:tx>
          <c:spPr>
            <a:solidFill>
              <a:schemeClr val="accent3"/>
            </a:solidFill>
            <a:ln>
              <a:noFill/>
            </a:ln>
            <a:effectLst/>
          </c:spPr>
          <c:cat>
            <c:strRef>
              <c:f>'UMI-14'!$N$28:$N$31</c:f>
              <c:strCache>
                <c:ptCount val="4"/>
                <c:pt idx="0">
                  <c:v>0m</c:v>
                </c:pt>
                <c:pt idx="1">
                  <c:v>50m</c:v>
                </c:pt>
                <c:pt idx="2">
                  <c:v>100m</c:v>
                </c:pt>
                <c:pt idx="3">
                  <c:v>300m</c:v>
                </c:pt>
              </c:strCache>
            </c:strRef>
          </c:cat>
          <c:val>
            <c:numRef>
              <c:f>'UMI-14'!$Q$28:$Q$31</c:f>
              <c:numCache>
                <c:formatCode>0.00</c:formatCode>
                <c:ptCount val="4"/>
                <c:pt idx="0">
                  <c:v>4.0476190476190482E-3</c:v>
                </c:pt>
                <c:pt idx="1">
                  <c:v>4.7619047619047641E-4</c:v>
                </c:pt>
                <c:pt idx="2">
                  <c:v>1.1904761904761908E-3</c:v>
                </c:pt>
                <c:pt idx="3">
                  <c:v>9.5238095238095314E-4</c:v>
                </c:pt>
              </c:numCache>
            </c:numRef>
          </c:val>
        </c:ser>
        <c:ser>
          <c:idx val="3"/>
          <c:order val="3"/>
          <c:tx>
            <c:strRef>
              <c:f>'UMI-14'!$R$27</c:f>
              <c:strCache>
                <c:ptCount val="1"/>
                <c:pt idx="0">
                  <c:v>160Km/h</c:v>
                </c:pt>
              </c:strCache>
            </c:strRef>
          </c:tx>
          <c:spPr>
            <a:solidFill>
              <a:schemeClr val="accent4"/>
            </a:solidFill>
            <a:ln>
              <a:noFill/>
            </a:ln>
            <a:effectLst/>
          </c:spPr>
          <c:cat>
            <c:strRef>
              <c:f>'UMI-14'!$N$28:$N$31</c:f>
              <c:strCache>
                <c:ptCount val="4"/>
                <c:pt idx="0">
                  <c:v>0m</c:v>
                </c:pt>
                <c:pt idx="1">
                  <c:v>50m</c:v>
                </c:pt>
                <c:pt idx="2">
                  <c:v>100m</c:v>
                </c:pt>
                <c:pt idx="3">
                  <c:v>300m</c:v>
                </c:pt>
              </c:strCache>
            </c:strRef>
          </c:cat>
          <c:val>
            <c:numRef>
              <c:f>'UMI-14'!$R$28:$R$31</c:f>
              <c:numCache>
                <c:formatCode>0.00</c:formatCode>
                <c:ptCount val="4"/>
                <c:pt idx="0">
                  <c:v>1.428571428571429E-3</c:v>
                </c:pt>
                <c:pt idx="1">
                  <c:v>0</c:v>
                </c:pt>
                <c:pt idx="2">
                  <c:v>2.380952380952382E-4</c:v>
                </c:pt>
                <c:pt idx="3">
                  <c:v>0</c:v>
                </c:pt>
              </c:numCache>
            </c:numRef>
          </c:val>
        </c:ser>
        <c:gapWidth val="219"/>
        <c:overlap val="-27"/>
        <c:axId val="257762816"/>
        <c:axId val="257775872"/>
      </c:barChart>
      <c:catAx>
        <c:axId val="257762816"/>
        <c:scaling>
          <c:orientation val="minMax"/>
        </c:scaling>
        <c:axPos val="b"/>
        <c:numFmt formatCode="G/通用格式"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57775872"/>
        <c:crosses val="autoZero"/>
        <c:auto val="1"/>
        <c:lblAlgn val="ctr"/>
        <c:lblOffset val="100"/>
      </c:catAx>
      <c:valAx>
        <c:axId val="257775872"/>
        <c:scaling>
          <c:orientation val="minMax"/>
        </c:scaling>
        <c:axPos val="l"/>
        <c:majorGridlines>
          <c:spPr>
            <a:ln w="9525" cap="flat" cmpd="sng" algn="ctr">
              <a:solidFill>
                <a:schemeClr val="tx1">
                  <a:lumMod val="15000"/>
                  <a:lumOff val="85000"/>
                </a:schemeClr>
              </a:solidFill>
              <a:round/>
            </a:ln>
            <a:effectLst/>
          </c:spPr>
        </c:majorGridlines>
        <c:numFmt formatCode="0.0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57762816"/>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Time in handoff(%)</a:t>
            </a:r>
          </a:p>
        </c:rich>
      </c:tx>
      <c:spPr>
        <a:noFill/>
        <a:ln>
          <a:noFill/>
        </a:ln>
        <a:effectLst/>
      </c:spPr>
    </c:title>
    <c:plotArea>
      <c:layout/>
      <c:barChart>
        <c:barDir val="col"/>
        <c:grouping val="clustered"/>
        <c:ser>
          <c:idx val="0"/>
          <c:order val="0"/>
          <c:tx>
            <c:strRef>
              <c:f>'UMA-10'!$U$10</c:f>
              <c:strCache>
                <c:ptCount val="1"/>
                <c:pt idx="0">
                  <c:v>3Km/h</c:v>
                </c:pt>
              </c:strCache>
            </c:strRef>
          </c:tx>
          <c:spPr>
            <a:solidFill>
              <a:schemeClr val="accent1"/>
            </a:solidFill>
            <a:ln>
              <a:noFill/>
            </a:ln>
            <a:effectLst/>
          </c:spPr>
          <c:cat>
            <c:strRef>
              <c:f>'UMA-10'!$T$11:$T$14</c:f>
              <c:strCache>
                <c:ptCount val="4"/>
                <c:pt idx="0">
                  <c:v>0m</c:v>
                </c:pt>
                <c:pt idx="1">
                  <c:v>50m</c:v>
                </c:pt>
                <c:pt idx="2">
                  <c:v>100m</c:v>
                </c:pt>
                <c:pt idx="3">
                  <c:v>300m</c:v>
                </c:pt>
              </c:strCache>
            </c:strRef>
          </c:cat>
          <c:val>
            <c:numRef>
              <c:f>'UMA-10'!$U$11:$U$14</c:f>
              <c:numCache>
                <c:formatCode>0.00</c:formatCode>
                <c:ptCount val="4"/>
                <c:pt idx="0">
                  <c:v>1.5238095238095243E-3</c:v>
                </c:pt>
                <c:pt idx="1">
                  <c:v>3.8095238095238091E-4</c:v>
                </c:pt>
                <c:pt idx="2">
                  <c:v>2.9206349206349218E-4</c:v>
                </c:pt>
                <c:pt idx="3">
                  <c:v>1.4603174603174606E-4</c:v>
                </c:pt>
              </c:numCache>
            </c:numRef>
          </c:val>
        </c:ser>
        <c:ser>
          <c:idx val="1"/>
          <c:order val="1"/>
          <c:tx>
            <c:strRef>
              <c:f>'UMA-10'!$V$10</c:f>
              <c:strCache>
                <c:ptCount val="1"/>
                <c:pt idx="0">
                  <c:v>30Km/h</c:v>
                </c:pt>
              </c:strCache>
            </c:strRef>
          </c:tx>
          <c:spPr>
            <a:solidFill>
              <a:schemeClr val="accent2"/>
            </a:solidFill>
            <a:ln>
              <a:noFill/>
            </a:ln>
            <a:effectLst/>
          </c:spPr>
          <c:cat>
            <c:strRef>
              <c:f>'UMA-10'!$T$11:$T$14</c:f>
              <c:strCache>
                <c:ptCount val="4"/>
                <c:pt idx="0">
                  <c:v>0m</c:v>
                </c:pt>
                <c:pt idx="1">
                  <c:v>50m</c:v>
                </c:pt>
                <c:pt idx="2">
                  <c:v>100m</c:v>
                </c:pt>
                <c:pt idx="3">
                  <c:v>300m</c:v>
                </c:pt>
              </c:strCache>
            </c:strRef>
          </c:cat>
          <c:val>
            <c:numRef>
              <c:f>'UMA-10'!$V$11:$V$14</c:f>
              <c:numCache>
                <c:formatCode>0.00</c:formatCode>
                <c:ptCount val="4"/>
                <c:pt idx="0">
                  <c:v>1.3968253968253967E-3</c:v>
                </c:pt>
                <c:pt idx="1">
                  <c:v>2.9650793650793663E-3</c:v>
                </c:pt>
                <c:pt idx="2">
                  <c:v>2.9968253968253979E-3</c:v>
                </c:pt>
                <c:pt idx="3">
                  <c:v>2.6412698412698415E-3</c:v>
                </c:pt>
              </c:numCache>
            </c:numRef>
          </c:val>
        </c:ser>
        <c:ser>
          <c:idx val="2"/>
          <c:order val="2"/>
          <c:tx>
            <c:strRef>
              <c:f>'UMA-10'!$W$10</c:f>
              <c:strCache>
                <c:ptCount val="1"/>
                <c:pt idx="0">
                  <c:v>60Km/h</c:v>
                </c:pt>
              </c:strCache>
            </c:strRef>
          </c:tx>
          <c:spPr>
            <a:solidFill>
              <a:schemeClr val="accent3"/>
            </a:solidFill>
            <a:ln>
              <a:noFill/>
            </a:ln>
            <a:effectLst/>
          </c:spPr>
          <c:cat>
            <c:strRef>
              <c:f>'UMA-10'!$T$11:$T$14</c:f>
              <c:strCache>
                <c:ptCount val="4"/>
                <c:pt idx="0">
                  <c:v>0m</c:v>
                </c:pt>
                <c:pt idx="1">
                  <c:v>50m</c:v>
                </c:pt>
                <c:pt idx="2">
                  <c:v>100m</c:v>
                </c:pt>
                <c:pt idx="3">
                  <c:v>300m</c:v>
                </c:pt>
              </c:strCache>
            </c:strRef>
          </c:cat>
          <c:val>
            <c:numRef>
              <c:f>'UMA-10'!$W$11:$W$14</c:f>
              <c:numCache>
                <c:formatCode>0.00</c:formatCode>
                <c:ptCount val="4"/>
                <c:pt idx="0">
                  <c:v>2.8000000000000013E-3</c:v>
                </c:pt>
                <c:pt idx="1">
                  <c:v>5.4603174603174596E-3</c:v>
                </c:pt>
                <c:pt idx="2">
                  <c:v>5.9428571428571447E-3</c:v>
                </c:pt>
                <c:pt idx="3">
                  <c:v>5.3587301587301583E-3</c:v>
                </c:pt>
              </c:numCache>
            </c:numRef>
          </c:val>
        </c:ser>
        <c:ser>
          <c:idx val="3"/>
          <c:order val="3"/>
          <c:tx>
            <c:strRef>
              <c:f>'UMA-10'!$X$10</c:f>
              <c:strCache>
                <c:ptCount val="1"/>
                <c:pt idx="0">
                  <c:v>160Km/h</c:v>
                </c:pt>
              </c:strCache>
            </c:strRef>
          </c:tx>
          <c:spPr>
            <a:solidFill>
              <a:schemeClr val="accent4"/>
            </a:solidFill>
            <a:ln>
              <a:noFill/>
            </a:ln>
            <a:effectLst/>
          </c:spPr>
          <c:cat>
            <c:strRef>
              <c:f>'UMA-10'!$T$11:$T$14</c:f>
              <c:strCache>
                <c:ptCount val="4"/>
                <c:pt idx="0">
                  <c:v>0m</c:v>
                </c:pt>
                <c:pt idx="1">
                  <c:v>50m</c:v>
                </c:pt>
                <c:pt idx="2">
                  <c:v>100m</c:v>
                </c:pt>
                <c:pt idx="3">
                  <c:v>300m</c:v>
                </c:pt>
              </c:strCache>
            </c:strRef>
          </c:cat>
          <c:val>
            <c:numRef>
              <c:f>'UMA-10'!$X$11:$X$14</c:f>
              <c:numCache>
                <c:formatCode>0.00</c:formatCode>
                <c:ptCount val="4"/>
                <c:pt idx="0">
                  <c:v>5.9873015873015889E-3</c:v>
                </c:pt>
                <c:pt idx="1">
                  <c:v>1.0634920634920638E-2</c:v>
                </c:pt>
                <c:pt idx="2">
                  <c:v>1.1333333333333336E-2</c:v>
                </c:pt>
                <c:pt idx="3">
                  <c:v>1.3307936507936508E-2</c:v>
                </c:pt>
              </c:numCache>
            </c:numRef>
          </c:val>
        </c:ser>
        <c:gapWidth val="219"/>
        <c:overlap val="-27"/>
        <c:axId val="306738304"/>
        <c:axId val="306739840"/>
      </c:barChart>
      <c:catAx>
        <c:axId val="306738304"/>
        <c:scaling>
          <c:orientation val="minMax"/>
        </c:scaling>
        <c:axPos val="b"/>
        <c:numFmt formatCode="G/通用格式"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6739840"/>
        <c:crosses val="autoZero"/>
        <c:auto val="1"/>
        <c:lblAlgn val="ctr"/>
        <c:lblOffset val="100"/>
      </c:catAx>
      <c:valAx>
        <c:axId val="306739840"/>
        <c:scaling>
          <c:orientation val="minMax"/>
        </c:scaling>
        <c:axPos val="l"/>
        <c:majorGridlines>
          <c:spPr>
            <a:ln w="9525" cap="flat" cmpd="sng" algn="ctr">
              <a:solidFill>
                <a:schemeClr val="tx1">
                  <a:lumMod val="15000"/>
                  <a:lumOff val="85000"/>
                </a:schemeClr>
              </a:solidFill>
              <a:round/>
            </a:ln>
            <a:effectLst/>
          </c:spPr>
        </c:majorGridlines>
        <c:numFmt formatCode="0%" sourceLinked="0"/>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6738304"/>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Time in Handoff(%)</a:t>
            </a:r>
          </a:p>
        </c:rich>
      </c:tx>
      <c:spPr>
        <a:noFill/>
        <a:ln>
          <a:noFill/>
        </a:ln>
        <a:effectLst/>
      </c:spPr>
    </c:title>
    <c:plotArea>
      <c:layout/>
      <c:barChart>
        <c:barDir val="col"/>
        <c:grouping val="clustered"/>
        <c:ser>
          <c:idx val="0"/>
          <c:order val="0"/>
          <c:tx>
            <c:strRef>
              <c:f>'UMI-14'!$U$10</c:f>
              <c:strCache>
                <c:ptCount val="1"/>
                <c:pt idx="0">
                  <c:v>3Km/h</c:v>
                </c:pt>
              </c:strCache>
            </c:strRef>
          </c:tx>
          <c:spPr>
            <a:solidFill>
              <a:schemeClr val="accent1"/>
            </a:solidFill>
            <a:ln>
              <a:noFill/>
            </a:ln>
            <a:effectLst/>
          </c:spPr>
          <c:cat>
            <c:strRef>
              <c:f>'UMI-14'!$T$11:$T$14</c:f>
              <c:strCache>
                <c:ptCount val="4"/>
                <c:pt idx="0">
                  <c:v>0m</c:v>
                </c:pt>
                <c:pt idx="1">
                  <c:v>50m</c:v>
                </c:pt>
                <c:pt idx="2">
                  <c:v>100m</c:v>
                </c:pt>
                <c:pt idx="3">
                  <c:v>300m</c:v>
                </c:pt>
              </c:strCache>
            </c:strRef>
          </c:cat>
          <c:val>
            <c:numRef>
              <c:f>'UMI-14'!$U$11:$U$14</c:f>
              <c:numCache>
                <c:formatCode>0.00</c:formatCode>
                <c:ptCount val="4"/>
                <c:pt idx="0">
                  <c:v>1.9238095238095247E-3</c:v>
                </c:pt>
                <c:pt idx="1">
                  <c:v>6.857142857142857E-4</c:v>
                </c:pt>
                <c:pt idx="2">
                  <c:v>6.2857142857142897E-4</c:v>
                </c:pt>
                <c:pt idx="3">
                  <c:v>4.0634920634920679E-4</c:v>
                </c:pt>
              </c:numCache>
            </c:numRef>
          </c:val>
        </c:ser>
        <c:ser>
          <c:idx val="1"/>
          <c:order val="1"/>
          <c:tx>
            <c:strRef>
              <c:f>'UMI-14'!$V$10</c:f>
              <c:strCache>
                <c:ptCount val="1"/>
                <c:pt idx="0">
                  <c:v>30Km/h</c:v>
                </c:pt>
              </c:strCache>
            </c:strRef>
          </c:tx>
          <c:spPr>
            <a:solidFill>
              <a:schemeClr val="accent2"/>
            </a:solidFill>
            <a:ln>
              <a:noFill/>
            </a:ln>
            <a:effectLst/>
          </c:spPr>
          <c:cat>
            <c:strRef>
              <c:f>'UMI-14'!$T$11:$T$14</c:f>
              <c:strCache>
                <c:ptCount val="4"/>
                <c:pt idx="0">
                  <c:v>0m</c:v>
                </c:pt>
                <c:pt idx="1">
                  <c:v>50m</c:v>
                </c:pt>
                <c:pt idx="2">
                  <c:v>100m</c:v>
                </c:pt>
                <c:pt idx="3">
                  <c:v>300m</c:v>
                </c:pt>
              </c:strCache>
            </c:strRef>
          </c:cat>
          <c:val>
            <c:numRef>
              <c:f>'UMI-14'!$V$11:$V$14</c:f>
              <c:numCache>
                <c:formatCode>0.00</c:formatCode>
                <c:ptCount val="4"/>
                <c:pt idx="0">
                  <c:v>2.7936507936507943E-3</c:v>
                </c:pt>
                <c:pt idx="1">
                  <c:v>7.1492063492063504E-3</c:v>
                </c:pt>
                <c:pt idx="2">
                  <c:v>6.7174603174603191E-3</c:v>
                </c:pt>
                <c:pt idx="3">
                  <c:v>2.7746031746031744E-3</c:v>
                </c:pt>
              </c:numCache>
            </c:numRef>
          </c:val>
        </c:ser>
        <c:ser>
          <c:idx val="2"/>
          <c:order val="2"/>
          <c:tx>
            <c:strRef>
              <c:f>'UMI-14'!$W$10</c:f>
              <c:strCache>
                <c:ptCount val="1"/>
                <c:pt idx="0">
                  <c:v>60Km/h</c:v>
                </c:pt>
              </c:strCache>
            </c:strRef>
          </c:tx>
          <c:spPr>
            <a:solidFill>
              <a:schemeClr val="accent3"/>
            </a:solidFill>
            <a:ln>
              <a:noFill/>
            </a:ln>
            <a:effectLst/>
          </c:spPr>
          <c:cat>
            <c:strRef>
              <c:f>'UMI-14'!$T$11:$T$14</c:f>
              <c:strCache>
                <c:ptCount val="4"/>
                <c:pt idx="0">
                  <c:v>0m</c:v>
                </c:pt>
                <c:pt idx="1">
                  <c:v>50m</c:v>
                </c:pt>
                <c:pt idx="2">
                  <c:v>100m</c:v>
                </c:pt>
                <c:pt idx="3">
                  <c:v>300m</c:v>
                </c:pt>
              </c:strCache>
            </c:strRef>
          </c:cat>
          <c:val>
            <c:numRef>
              <c:f>'UMI-14'!$W$11:$W$14</c:f>
              <c:numCache>
                <c:formatCode>0.00</c:formatCode>
                <c:ptCount val="4"/>
                <c:pt idx="0">
                  <c:v>5.2253968253968292E-3</c:v>
                </c:pt>
                <c:pt idx="1">
                  <c:v>1.1155555555555563E-2</c:v>
                </c:pt>
                <c:pt idx="2">
                  <c:v>1.2825396825396816E-2</c:v>
                </c:pt>
                <c:pt idx="3">
                  <c:v>5.6444444444444459E-3</c:v>
                </c:pt>
              </c:numCache>
            </c:numRef>
          </c:val>
        </c:ser>
        <c:ser>
          <c:idx val="3"/>
          <c:order val="3"/>
          <c:tx>
            <c:strRef>
              <c:f>'UMI-14'!$X$10</c:f>
              <c:strCache>
                <c:ptCount val="1"/>
                <c:pt idx="0">
                  <c:v>160Km/h</c:v>
                </c:pt>
              </c:strCache>
            </c:strRef>
          </c:tx>
          <c:spPr>
            <a:solidFill>
              <a:schemeClr val="accent4"/>
            </a:solidFill>
            <a:ln>
              <a:noFill/>
            </a:ln>
            <a:effectLst/>
          </c:spPr>
          <c:cat>
            <c:strRef>
              <c:f>'UMI-14'!$T$11:$T$14</c:f>
              <c:strCache>
                <c:ptCount val="4"/>
                <c:pt idx="0">
                  <c:v>0m</c:v>
                </c:pt>
                <c:pt idx="1">
                  <c:v>50m</c:v>
                </c:pt>
                <c:pt idx="2">
                  <c:v>100m</c:v>
                </c:pt>
                <c:pt idx="3">
                  <c:v>300m</c:v>
                </c:pt>
              </c:strCache>
            </c:strRef>
          </c:cat>
          <c:val>
            <c:numRef>
              <c:f>'UMI-14'!$X$11:$X$14</c:f>
              <c:numCache>
                <c:formatCode>0.00</c:formatCode>
                <c:ptCount val="4"/>
                <c:pt idx="0">
                  <c:v>1.0812698412698411E-2</c:v>
                </c:pt>
                <c:pt idx="1">
                  <c:v>1.6895238095238102E-2</c:v>
                </c:pt>
                <c:pt idx="2">
                  <c:v>2.2031746031746041E-2</c:v>
                </c:pt>
                <c:pt idx="3">
                  <c:v>1.3619047619047621E-2</c:v>
                </c:pt>
              </c:numCache>
            </c:numRef>
          </c:val>
        </c:ser>
        <c:gapWidth val="219"/>
        <c:overlap val="-27"/>
        <c:axId val="306759552"/>
        <c:axId val="306761088"/>
      </c:barChart>
      <c:catAx>
        <c:axId val="306759552"/>
        <c:scaling>
          <c:orientation val="minMax"/>
        </c:scaling>
        <c:axPos val="b"/>
        <c:numFmt formatCode="G/通用格式"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6761088"/>
        <c:crosses val="autoZero"/>
        <c:auto val="1"/>
        <c:lblAlgn val="ctr"/>
        <c:lblOffset val="100"/>
      </c:catAx>
      <c:valAx>
        <c:axId val="306761088"/>
        <c:scaling>
          <c:orientation val="minMax"/>
        </c:scaling>
        <c:axPos val="l"/>
        <c:majorGridlines>
          <c:spPr>
            <a:ln w="9525" cap="flat" cmpd="sng" algn="ctr">
              <a:solidFill>
                <a:schemeClr val="tx1">
                  <a:lumMod val="15000"/>
                  <a:lumOff val="85000"/>
                </a:schemeClr>
              </a:solidFill>
              <a:round/>
            </a:ln>
            <a:effectLst/>
          </c:spPr>
        </c:majorGridlines>
        <c:numFmt formatCode="0%" sourceLinked="0"/>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6759552"/>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Time in Qout(%)</a:t>
            </a:r>
          </a:p>
        </c:rich>
      </c:tx>
      <c:spPr>
        <a:noFill/>
        <a:ln>
          <a:noFill/>
        </a:ln>
        <a:effectLst/>
      </c:spPr>
    </c:title>
    <c:plotArea>
      <c:layout/>
      <c:barChart>
        <c:barDir val="col"/>
        <c:grouping val="clustered"/>
        <c:ser>
          <c:idx val="0"/>
          <c:order val="0"/>
          <c:tx>
            <c:strRef>
              <c:f>'UMA-10'!$I$62</c:f>
              <c:strCache>
                <c:ptCount val="1"/>
                <c:pt idx="0">
                  <c:v>3Km/h</c:v>
                </c:pt>
              </c:strCache>
            </c:strRef>
          </c:tx>
          <c:spPr>
            <a:solidFill>
              <a:schemeClr val="accent1"/>
            </a:solidFill>
            <a:ln>
              <a:noFill/>
            </a:ln>
            <a:effectLst/>
          </c:spPr>
          <c:cat>
            <c:strRef>
              <c:f>'UMA-10'!$H$63:$H$66</c:f>
              <c:strCache>
                <c:ptCount val="4"/>
                <c:pt idx="0">
                  <c:v>0m</c:v>
                </c:pt>
                <c:pt idx="1">
                  <c:v>50m</c:v>
                </c:pt>
                <c:pt idx="2">
                  <c:v>100m</c:v>
                </c:pt>
                <c:pt idx="3">
                  <c:v>300m</c:v>
                </c:pt>
              </c:strCache>
            </c:strRef>
          </c:cat>
          <c:val>
            <c:numRef>
              <c:f>'UMA-10'!$I$63:$I$66</c:f>
              <c:numCache>
                <c:formatCode>0.00</c:formatCode>
                <c:ptCount val="4"/>
                <c:pt idx="0">
                  <c:v>2.6309523809523818E-3</c:v>
                </c:pt>
                <c:pt idx="1">
                  <c:v>2.761904761904764E-3</c:v>
                </c:pt>
                <c:pt idx="2">
                  <c:v>4.0880952380952379E-3</c:v>
                </c:pt>
                <c:pt idx="3">
                  <c:v>4.8499999999999993E-3</c:v>
                </c:pt>
              </c:numCache>
            </c:numRef>
          </c:val>
        </c:ser>
        <c:ser>
          <c:idx val="1"/>
          <c:order val="1"/>
          <c:tx>
            <c:strRef>
              <c:f>'UMA-10'!$J$62</c:f>
              <c:strCache>
                <c:ptCount val="1"/>
                <c:pt idx="0">
                  <c:v>30Km/h</c:v>
                </c:pt>
              </c:strCache>
            </c:strRef>
          </c:tx>
          <c:spPr>
            <a:solidFill>
              <a:schemeClr val="accent2"/>
            </a:solidFill>
            <a:ln>
              <a:noFill/>
            </a:ln>
            <a:effectLst/>
          </c:spPr>
          <c:cat>
            <c:strRef>
              <c:f>'UMA-10'!$H$63:$H$66</c:f>
              <c:strCache>
                <c:ptCount val="4"/>
                <c:pt idx="0">
                  <c:v>0m</c:v>
                </c:pt>
                <c:pt idx="1">
                  <c:v>50m</c:v>
                </c:pt>
                <c:pt idx="2">
                  <c:v>100m</c:v>
                </c:pt>
                <c:pt idx="3">
                  <c:v>300m</c:v>
                </c:pt>
              </c:strCache>
            </c:strRef>
          </c:cat>
          <c:val>
            <c:numRef>
              <c:f>'UMA-10'!$J$63:$J$66</c:f>
              <c:numCache>
                <c:formatCode>0.00</c:formatCode>
                <c:ptCount val="4"/>
                <c:pt idx="0">
                  <c:v>3.3357142857142856E-3</c:v>
                </c:pt>
                <c:pt idx="1">
                  <c:v>1.753095238095238E-2</c:v>
                </c:pt>
                <c:pt idx="2">
                  <c:v>1.1478571428571435E-2</c:v>
                </c:pt>
                <c:pt idx="3">
                  <c:v>2.2878571428571443E-2</c:v>
                </c:pt>
              </c:numCache>
            </c:numRef>
          </c:val>
        </c:ser>
        <c:ser>
          <c:idx val="2"/>
          <c:order val="2"/>
          <c:tx>
            <c:strRef>
              <c:f>'UMA-10'!$K$62</c:f>
              <c:strCache>
                <c:ptCount val="1"/>
                <c:pt idx="0">
                  <c:v>60Km/h</c:v>
                </c:pt>
              </c:strCache>
            </c:strRef>
          </c:tx>
          <c:spPr>
            <a:solidFill>
              <a:schemeClr val="accent3"/>
            </a:solidFill>
            <a:ln>
              <a:noFill/>
            </a:ln>
            <a:effectLst/>
          </c:spPr>
          <c:cat>
            <c:strRef>
              <c:f>'UMA-10'!$H$63:$H$66</c:f>
              <c:strCache>
                <c:ptCount val="4"/>
                <c:pt idx="0">
                  <c:v>0m</c:v>
                </c:pt>
                <c:pt idx="1">
                  <c:v>50m</c:v>
                </c:pt>
                <c:pt idx="2">
                  <c:v>100m</c:v>
                </c:pt>
                <c:pt idx="3">
                  <c:v>300m</c:v>
                </c:pt>
              </c:strCache>
            </c:strRef>
          </c:cat>
          <c:val>
            <c:numRef>
              <c:f>'UMA-10'!$K$63:$K$66</c:f>
              <c:numCache>
                <c:formatCode>0.00</c:formatCode>
                <c:ptCount val="4"/>
                <c:pt idx="0">
                  <c:v>9.1428571428571418E-3</c:v>
                </c:pt>
                <c:pt idx="1">
                  <c:v>3.4619047619047633E-2</c:v>
                </c:pt>
                <c:pt idx="2">
                  <c:v>3.1792857142857144E-2</c:v>
                </c:pt>
                <c:pt idx="3">
                  <c:v>4.5871428571428577E-2</c:v>
                </c:pt>
              </c:numCache>
            </c:numRef>
          </c:val>
        </c:ser>
        <c:ser>
          <c:idx val="3"/>
          <c:order val="3"/>
          <c:tx>
            <c:strRef>
              <c:f>'UMA-10'!$L$62</c:f>
              <c:strCache>
                <c:ptCount val="1"/>
                <c:pt idx="0">
                  <c:v>160Km/h</c:v>
                </c:pt>
              </c:strCache>
            </c:strRef>
          </c:tx>
          <c:spPr>
            <a:solidFill>
              <a:schemeClr val="accent4"/>
            </a:solidFill>
            <a:ln>
              <a:noFill/>
            </a:ln>
            <a:effectLst/>
          </c:spPr>
          <c:cat>
            <c:strRef>
              <c:f>'UMA-10'!$H$63:$H$66</c:f>
              <c:strCache>
                <c:ptCount val="4"/>
                <c:pt idx="0">
                  <c:v>0m</c:v>
                </c:pt>
                <c:pt idx="1">
                  <c:v>50m</c:v>
                </c:pt>
                <c:pt idx="2">
                  <c:v>100m</c:v>
                </c:pt>
                <c:pt idx="3">
                  <c:v>300m</c:v>
                </c:pt>
              </c:strCache>
            </c:strRef>
          </c:cat>
          <c:val>
            <c:numRef>
              <c:f>'UMA-10'!$L$63:$L$66</c:f>
              <c:numCache>
                <c:formatCode>0.00</c:formatCode>
                <c:ptCount val="4"/>
                <c:pt idx="0">
                  <c:v>2.8299999999999999E-2</c:v>
                </c:pt>
                <c:pt idx="1">
                  <c:v>8.9690476190476293E-2</c:v>
                </c:pt>
                <c:pt idx="2">
                  <c:v>8.489047619047628E-2</c:v>
                </c:pt>
                <c:pt idx="3">
                  <c:v>0.12785952380952376</c:v>
                </c:pt>
              </c:numCache>
            </c:numRef>
          </c:val>
        </c:ser>
        <c:gapWidth val="219"/>
        <c:overlap val="-27"/>
        <c:axId val="310746112"/>
        <c:axId val="313078528"/>
      </c:barChart>
      <c:catAx>
        <c:axId val="310746112"/>
        <c:scaling>
          <c:orientation val="minMax"/>
        </c:scaling>
        <c:axPos val="b"/>
        <c:numFmt formatCode="G/通用格式"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13078528"/>
        <c:crosses val="autoZero"/>
        <c:auto val="1"/>
        <c:lblAlgn val="ctr"/>
        <c:lblOffset val="100"/>
      </c:catAx>
      <c:valAx>
        <c:axId val="313078528"/>
        <c:scaling>
          <c:orientation val="minMax"/>
        </c:scaling>
        <c:axPos val="l"/>
        <c:majorGridlines>
          <c:spPr>
            <a:ln w="9525" cap="flat" cmpd="sng" algn="ctr">
              <a:solidFill>
                <a:schemeClr val="tx1">
                  <a:lumMod val="15000"/>
                  <a:lumOff val="85000"/>
                </a:schemeClr>
              </a:solidFill>
              <a:round/>
            </a:ln>
            <a:effectLst/>
          </c:spPr>
        </c:majorGridlines>
        <c:numFmt formatCode="0%" sourceLinked="0"/>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10746112"/>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D578A-7A3B-4916-B669-2BE393D6B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1223</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2</cp:revision>
  <cp:lastPrinted>2009-04-20T11:01:00Z</cp:lastPrinted>
  <dcterms:created xsi:type="dcterms:W3CDTF">2017-08-12T05:58:00Z</dcterms:created>
  <dcterms:modified xsi:type="dcterms:W3CDTF">2017-08-12T05:58:00Z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(3)aOo5snZqFSv9O6kYpzJzyehZLti50akuyKV6g/tEaq8BwAQYvqe3/RZgmkwqBOgn2hXgv/Bi
gvfrNMk8dap7YmzEZm06sQ9Qia5AThOZ1wZ2CTfGfP0WV12JEf0babHGXm6wV4H8C5tMVcFK
LWGgjIJIpfa5hJY/hxr/pVzh/HJUF2VuSZZB/908iryh6WyATREvVZ3yoY7o+Q3vaat9Pb0U
JTKuJCfpZkZ/1D776n</vt:lpwstr>
  </property>
  <property fmtid="{D5CDD505-2E9C-101B-9397-08002B2CF9AE}" pid="17" name="_2015_ms_pID_725343_00">
    <vt:lpwstr>_2015_ms_pID_725343</vt:lpwstr>
  </property>
  <property fmtid="{D5CDD505-2E9C-101B-9397-08002B2CF9AE}" pid="18" name="_2015_ms_pID_7253431">
    <vt:lpwstr>hBNmudR2rgX65t1K/Cib+EkIRziBgz9OS/PYdKxoLAeI5BrpLwdOrM
MyADx39g2paPwp7EPPwRqPCWAbnQXs3hvFkQUdMDGRwAR108C+IG48Sz5kuXpanwukPh2ZGh
70MVoH5uDcUIT6kLSuuFjD74lp2jvmHuN1bSm4HCUAQg7vKFWbALbpKdU9JJYrgD/0M3EQaV
8zbKtzfZUeWSl0cZTGrKgNfX3MV/182uFt2C</vt:lpwstr>
  </property>
  <property fmtid="{D5CDD505-2E9C-101B-9397-08002B2CF9AE}" pid="19" name="_2015_ms_pID_7253431_00">
    <vt:lpwstr>_2015_ms_pID_7253431</vt:lpwstr>
  </property>
  <property fmtid="{D5CDD505-2E9C-101B-9397-08002B2CF9AE}" pid="20" name="_2015_ms_pID_7253432">
    <vt:lpwstr>sFGEMs5J8/qzvxQk/+QmBh0CMb8JRP8FqjQh
h9RH3jOMyYbpcM5/lPuW2jPIzh5MMw==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1496392369</vt:lpwstr>
  </property>
</Properties>
</file>